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3A" w:rsidRPr="00B06D3A" w:rsidRDefault="00B06D3A" w:rsidP="00B06D3A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B06D3A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Паспорт программы</w:t>
      </w:r>
    </w:p>
    <w:tbl>
      <w:tblPr>
        <w:tblW w:w="14467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1141"/>
        <w:gridCol w:w="1417"/>
      </w:tblGrid>
      <w:tr w:rsidR="00B06D3A" w:rsidRPr="00B06D3A" w:rsidTr="00B06D3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Наименование Программы</w:t>
            </w:r>
          </w:p>
          <w:p w:rsidR="00B06D3A" w:rsidRPr="00B06D3A" w:rsidRDefault="00B06D3A" w:rsidP="00B06D3A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br/>
            </w:r>
          </w:p>
        </w:tc>
        <w:tc>
          <w:tcPr>
            <w:tcW w:w="12558" w:type="dxa"/>
            <w:gridSpan w:val="2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Программа жилищного строительства «</w:t>
            </w:r>
            <w:proofErr w:type="spellStart"/>
            <w:r w:rsidRPr="00B06D3A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Нұрлы</w:t>
            </w:r>
            <w:proofErr w:type="spellEnd"/>
            <w:r w:rsidRPr="00B06D3A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6D3A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жер</w:t>
            </w:r>
            <w:proofErr w:type="spellEnd"/>
            <w:r w:rsidRPr="00B06D3A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06D3A" w:rsidRPr="00B06D3A" w:rsidTr="00B06D3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Основание для разработки</w:t>
            </w:r>
          </w:p>
        </w:tc>
        <w:tc>
          <w:tcPr>
            <w:tcW w:w="12558" w:type="dxa"/>
            <w:gridSpan w:val="2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Прогнозная схема территориально-пространственного развития страны до 2020 года, утвержденная Указом Президента Республики Казахстан от 21 июля 2011 года № 118;</w:t>
            </w:r>
          </w:p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Пункт 3.11 протокола расширенного заседания Правительства Республики Казахстан от 9 сентября 2016 года №01-7.8 (</w:t>
            </w:r>
            <w:proofErr w:type="gramStart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</w:t>
            </w:r>
            <w:proofErr w:type="gramEnd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Ә) с участием Президента Республики Казахстан;</w:t>
            </w:r>
          </w:p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Послание Президента Республики Казахстан народу Казахстана от 11 ноября 2014 года «</w:t>
            </w:r>
            <w:proofErr w:type="spellStart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Нұрлы</w:t>
            </w:r>
            <w:proofErr w:type="spellEnd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жол</w:t>
            </w:r>
            <w:proofErr w:type="spellEnd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– путь в будущее».</w:t>
            </w:r>
          </w:p>
        </w:tc>
      </w:tr>
      <w:tr w:rsidR="00B06D3A" w:rsidRPr="00B06D3A" w:rsidTr="00B06D3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11141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B06D3A" w:rsidRPr="00B06D3A" w:rsidTr="00B06D3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1141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Повышение доступности жилья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B06D3A" w:rsidRPr="00B06D3A" w:rsidTr="00B06D3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1141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Задача 1. Повышение доступности ипотечного кредитования.</w:t>
            </w:r>
          </w:p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Задача 2. Стимулирование строительства жилья частными застройщиками.</w:t>
            </w:r>
          </w:p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lastRenderedPageBreak/>
              <w:t xml:space="preserve">Задача 3. Строительство кредитного жилья через систему </w:t>
            </w:r>
            <w:proofErr w:type="spellStart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жилстройсбережений</w:t>
            </w:r>
            <w:proofErr w:type="spellEnd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.</w:t>
            </w:r>
          </w:p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Задача 4. Создание фонда арендного жилья для социальн</w:t>
            </w:r>
            <w:proofErr w:type="gramStart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о-</w:t>
            </w:r>
            <w:proofErr w:type="gramEnd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уязвимых слоев населения.</w:t>
            </w:r>
          </w:p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Задача 5. Развитие индивидуального жилищного строительства.</w:t>
            </w:r>
          </w:p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Задача 6. Обеспечение населения арендным и коммерческим жильем.</w:t>
            </w:r>
          </w:p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Задача 7. Поддержка долевого жилищного строительства.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B06D3A" w:rsidRPr="00B06D3A" w:rsidTr="00B06D3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11141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2017 – 2021 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B06D3A" w:rsidRPr="00B06D3A" w:rsidTr="00B06D3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11141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tbl>
            <w:tblPr>
              <w:tblW w:w="10565" w:type="dxa"/>
              <w:tblBorders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  <w:gridCol w:w="852"/>
              <w:gridCol w:w="800"/>
              <w:gridCol w:w="800"/>
              <w:gridCol w:w="800"/>
              <w:gridCol w:w="800"/>
              <w:gridCol w:w="800"/>
              <w:gridCol w:w="1063"/>
              <w:gridCol w:w="3183"/>
            </w:tblGrid>
            <w:tr w:rsidR="00B06D3A" w:rsidRPr="00B06D3A" w:rsidT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Наиме-нование</w:t>
                  </w:r>
                  <w:proofErr w:type="spellEnd"/>
                  <w:proofErr w:type="gram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индика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-тора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-ка</w:t>
                  </w:r>
                  <w:proofErr w:type="gram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-ник</w:t>
                  </w:r>
                  <w:proofErr w:type="gram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инфор-мации</w:t>
                  </w:r>
                  <w:proofErr w:type="spellEnd"/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Ответ-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proofErr w:type="gram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дости-жение</w:t>
                  </w:r>
                  <w:proofErr w:type="spellEnd"/>
                  <w:proofErr w:type="gramEnd"/>
                </w:p>
              </w:tc>
            </w:tr>
            <w:tr w:rsidR="00B06D3A" w:rsidRPr="00B06D3A" w:rsidT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Объем ввода жилья за счет всех </w:t>
                  </w:r>
                  <w:proofErr w:type="spellStart"/>
                  <w:proofErr w:type="gram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источ-ников</w:t>
                  </w:r>
                  <w:proofErr w:type="spellEnd"/>
                  <w:proofErr w:type="gram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финан-сирова-ния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тыс.кв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метров*,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10797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офици-альные</w:t>
                  </w:r>
                  <w:proofErr w:type="spellEnd"/>
                  <w:proofErr w:type="gram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данные 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статис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-тики</w:t>
                  </w:r>
                </w:p>
              </w:tc>
              <w:tc>
                <w:tcPr>
                  <w:tcW w:w="3183" w:type="dxa"/>
                  <w:vMerge w:val="restart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МНЭ, МИО 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облас-тей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горо-дов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Аста-ны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Алма-ты,</w:t>
                  </w: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АО «НУХ «Бай-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терек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»,</w:t>
                  </w: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АО ФНБ «Сам-ру</w:t>
                  </w:r>
                  <w:proofErr w:type="gram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к-</w:t>
                  </w:r>
                  <w:proofErr w:type="spellStart"/>
                  <w:proofErr w:type="gram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Қазы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-на»</w:t>
                  </w:r>
                </w:p>
              </w:tc>
            </w:tr>
            <w:tr w:rsidR="00B06D3A" w:rsidRPr="00B06D3A" w:rsidT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много-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тирное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жилье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5297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vAlign w:val="bottom"/>
                  <w:hideMark/>
                </w:tcPr>
                <w:p w:rsidR="00B06D3A" w:rsidRPr="00B06D3A" w:rsidRDefault="00B06D3A" w:rsidP="00B06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3" w:type="dxa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vAlign w:val="bottom"/>
                  <w:hideMark/>
                </w:tcPr>
                <w:p w:rsidR="00B06D3A" w:rsidRPr="00B06D3A" w:rsidRDefault="00B06D3A" w:rsidP="00B06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6D3A" w:rsidRPr="00B06D3A" w:rsidT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индиви-дуаль-ное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жилье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vAlign w:val="bottom"/>
                  <w:hideMark/>
                </w:tcPr>
                <w:p w:rsidR="00B06D3A" w:rsidRPr="00B06D3A" w:rsidRDefault="00B06D3A" w:rsidP="00B06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3" w:type="dxa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vAlign w:val="bottom"/>
                  <w:hideMark/>
                </w:tcPr>
                <w:p w:rsidR="00B06D3A" w:rsidRPr="00B06D3A" w:rsidRDefault="00B06D3A" w:rsidP="00B06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*Данные индикаторы уточняются от объемов финансирования на соответствующие финансовые 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B06D3A" w:rsidRPr="00B06D3A" w:rsidTr="00B06D3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lastRenderedPageBreak/>
              <w:t>Источники и объемы финансирования</w:t>
            </w:r>
          </w:p>
        </w:tc>
        <w:tc>
          <w:tcPr>
            <w:tcW w:w="11141" w:type="dxa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Финансовые затраты на реализацию Программы предусматриваются за счет республиканского бюджета, а также частных инвестиций, в том числе субъектов </w:t>
            </w:r>
            <w:proofErr w:type="spellStart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квазигосударственного</w:t>
            </w:r>
            <w:proofErr w:type="spellEnd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сектора.</w:t>
            </w: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br/>
              <w:t>Объемы финансирования Программы составляют:</w:t>
            </w:r>
          </w:p>
          <w:p w:rsidR="00B06D3A" w:rsidRPr="00B06D3A" w:rsidRDefault="00B06D3A" w:rsidP="00B06D3A">
            <w:pPr>
              <w:spacing w:after="300" w:line="330" w:lineRule="atLeast"/>
              <w:jc w:val="righ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млрд. тенге</w:t>
            </w:r>
          </w:p>
          <w:tbl>
            <w:tblPr>
              <w:tblW w:w="8520" w:type="dxa"/>
              <w:tblBorders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750"/>
              <w:gridCol w:w="750"/>
              <w:gridCol w:w="724"/>
              <w:gridCol w:w="750"/>
              <w:gridCol w:w="750"/>
              <w:gridCol w:w="793"/>
            </w:tblGrid>
            <w:tr w:rsidR="00B06D3A" w:rsidRP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</w:tr>
            <w:tr w:rsidR="00B06D3A" w:rsidRP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РБ*,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802,8</w:t>
                  </w:r>
                </w:p>
              </w:tc>
            </w:tr>
            <w:tr w:rsidR="00B06D3A" w:rsidRP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по ипотечным жилищным займам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B06D3A" w:rsidRP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по кредитам застройщиков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B06D3A" w:rsidRP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бюджетное кредитование ЖССБК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B06D3A" w:rsidRP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увеличение уставного капитала АО «НУХ «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Байтерек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с последующим увеличением уставного капитала Фонда гарантирования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B06D3A" w:rsidRP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Внебюджетные средства**,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738,7</w:t>
                  </w:r>
                </w:p>
              </w:tc>
            </w:tr>
            <w:tr w:rsidR="00B06D3A" w:rsidRP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средства по облигационным займам субъектов </w:t>
                  </w:r>
                  <w:proofErr w:type="spellStart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квазигосудар-ственного</w:t>
                  </w:r>
                  <w:proofErr w:type="spellEnd"/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сектора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720,2</w:t>
                  </w:r>
                </w:p>
              </w:tc>
            </w:tr>
            <w:tr w:rsidR="00B06D3A" w:rsidRPr="00B06D3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арендные платежи АО «ИО «КИК» для строительства кредитного жилья через выкуп ценных бумаг МИО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06D3A" w:rsidRPr="00B06D3A" w:rsidRDefault="00B06D3A" w:rsidP="00B06D3A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6D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</w:tbl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* уточняются при утверждении республиканского бюджета на соответствующие финансовые годы в соответствии с законодательством Республики Казахстан;</w:t>
            </w:r>
          </w:p>
          <w:p w:rsidR="00B06D3A" w:rsidRPr="00B06D3A" w:rsidRDefault="00B06D3A" w:rsidP="00B06D3A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** данные средства направляются на строительство кредитного жилья через выкуп ценных бумаг МИО и размещение АО «НУХ </w:t>
            </w:r>
            <w:proofErr w:type="spellStart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Байтерек</w:t>
            </w:r>
            <w:proofErr w:type="spellEnd"/>
            <w:r w:rsidRPr="00B06D3A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» обусловленных вкладов в БВУ</w:t>
            </w:r>
          </w:p>
        </w:tc>
        <w:tc>
          <w:tcPr>
            <w:tcW w:w="1417" w:type="dxa"/>
            <w:shd w:val="clear" w:color="auto" w:fill="F3F3F3"/>
            <w:vAlign w:val="bottom"/>
            <w:hideMark/>
          </w:tcPr>
          <w:p w:rsidR="00B06D3A" w:rsidRPr="00B06D3A" w:rsidRDefault="00B06D3A" w:rsidP="00B0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6D3A" w:rsidRDefault="00B06D3A"/>
    <w:sectPr w:rsidR="00B06D3A" w:rsidSect="00B06D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A"/>
    <w:rsid w:val="00646A2A"/>
    <w:rsid w:val="00AC0898"/>
    <w:rsid w:val="00B06D3A"/>
    <w:rsid w:val="00C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Арсентий Шегай</dc:creator>
  <cp:lastModifiedBy>Арсентий Шегай</cp:lastModifiedBy>
  <cp:revision>2</cp:revision>
  <dcterms:created xsi:type="dcterms:W3CDTF">2017-07-12T12:33:00Z</dcterms:created>
  <dcterms:modified xsi:type="dcterms:W3CDTF">2017-07-12T12:33:00Z</dcterms:modified>
</cp:coreProperties>
</file>