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A7" w:rsidRDefault="00F94FA7" w:rsidP="00F94FA7">
      <w:pPr>
        <w:ind w:firstLine="708"/>
        <w:jc w:val="both"/>
        <w:rPr>
          <w:rFonts w:ascii="Arial" w:hAnsi="Arial" w:cs="Arial"/>
          <w:b/>
          <w:color w:val="000000"/>
          <w:sz w:val="28"/>
          <w:szCs w:val="28"/>
          <w:lang w:val="kk-KZ"/>
        </w:rPr>
      </w:pPr>
    </w:p>
    <w:p w:rsidR="003816F7" w:rsidRPr="003816F7" w:rsidRDefault="003816F7" w:rsidP="00F94FA7">
      <w:pPr>
        <w:ind w:firstLine="708"/>
        <w:jc w:val="both"/>
        <w:rPr>
          <w:rFonts w:ascii="Arial" w:hAnsi="Arial" w:cs="Arial"/>
          <w:b/>
          <w:color w:val="000000"/>
          <w:sz w:val="28"/>
          <w:szCs w:val="28"/>
          <w:lang w:val="kk-KZ"/>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bookmarkStart w:id="0" w:name="_GoBack"/>
      <w:bookmarkEnd w:id="0"/>
    </w:p>
    <w:p w:rsidR="00E41422" w:rsidRDefault="00E41422" w:rsidP="009314C4">
      <w:pPr>
        <w:ind w:firstLine="708"/>
        <w:jc w:val="both"/>
        <w:rPr>
          <w:rFonts w:ascii="Arial" w:hAnsi="Arial" w:cs="Arial"/>
          <w:b/>
          <w:color w:val="000000"/>
          <w:sz w:val="28"/>
          <w:szCs w:val="28"/>
        </w:rPr>
      </w:pPr>
    </w:p>
    <w:p w:rsidR="00E41422" w:rsidRPr="00770357" w:rsidRDefault="00E41422" w:rsidP="009314C4">
      <w:pPr>
        <w:ind w:firstLine="708"/>
        <w:jc w:val="both"/>
        <w:rPr>
          <w:rFonts w:ascii="Arial" w:hAnsi="Arial" w:cs="Arial"/>
          <w:b/>
          <w:color w:val="000000"/>
          <w:sz w:val="28"/>
          <w:szCs w:val="28"/>
        </w:rPr>
      </w:pPr>
    </w:p>
    <w:p w:rsidR="009314C4" w:rsidRPr="00770357" w:rsidRDefault="009314C4" w:rsidP="009314C4">
      <w:pPr>
        <w:pStyle w:val="a4"/>
        <w:jc w:val="center"/>
        <w:rPr>
          <w:rFonts w:ascii="Times New Roman" w:hAnsi="Times New Roman"/>
          <w:b/>
          <w:color w:val="000000"/>
          <w:sz w:val="28"/>
          <w:szCs w:val="28"/>
        </w:rPr>
      </w:pPr>
      <w:r w:rsidRPr="00770357">
        <w:rPr>
          <w:rFonts w:ascii="Times New Roman" w:hAnsi="Times New Roman"/>
          <w:b/>
          <w:color w:val="000000"/>
          <w:sz w:val="28"/>
          <w:szCs w:val="28"/>
        </w:rPr>
        <w:t>О внесении изменени</w:t>
      </w:r>
      <w:r w:rsidRPr="00770357">
        <w:rPr>
          <w:rFonts w:ascii="Times New Roman" w:hAnsi="Times New Roman"/>
          <w:b/>
          <w:color w:val="000000"/>
          <w:sz w:val="28"/>
          <w:szCs w:val="28"/>
          <w:lang w:val="kk-KZ"/>
        </w:rPr>
        <w:t>я</w:t>
      </w:r>
      <w:r w:rsidRPr="00770357">
        <w:rPr>
          <w:rFonts w:ascii="Times New Roman" w:hAnsi="Times New Roman"/>
          <w:b/>
          <w:color w:val="000000"/>
          <w:sz w:val="28"/>
          <w:szCs w:val="28"/>
        </w:rPr>
        <w:t xml:space="preserve"> в Указ Президента Республики Казахстан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от 1 августа 2014 года № 874 «Об утверждении Государственной программы индустриально-инновационного развития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Республики Казахстан на 2015</w:t>
      </w:r>
      <w:r w:rsidR="00A41744">
        <w:rPr>
          <w:rFonts w:ascii="Times New Roman" w:hAnsi="Times New Roman"/>
          <w:b/>
          <w:color w:val="000000"/>
          <w:sz w:val="28"/>
          <w:szCs w:val="28"/>
        </w:rPr>
        <w:t>-</w:t>
      </w:r>
      <w:r w:rsidRPr="00770357">
        <w:rPr>
          <w:rFonts w:ascii="Times New Roman" w:hAnsi="Times New Roman"/>
          <w:b/>
          <w:color w:val="000000"/>
          <w:sz w:val="28"/>
          <w:szCs w:val="28"/>
        </w:rPr>
        <w:t>2019</w:t>
      </w:r>
      <w:r w:rsidRPr="00770357">
        <w:rPr>
          <w:rFonts w:ascii="Times New Roman" w:hAnsi="Times New Roman"/>
          <w:b/>
          <w:color w:val="000000"/>
          <w:sz w:val="28"/>
          <w:szCs w:val="28"/>
          <w:lang w:val="kk-KZ"/>
        </w:rPr>
        <w:t xml:space="preserve"> </w:t>
      </w:r>
      <w:r w:rsidRPr="00770357">
        <w:rPr>
          <w:rFonts w:ascii="Times New Roman" w:hAnsi="Times New Roman"/>
          <w:b/>
          <w:color w:val="000000"/>
          <w:sz w:val="28"/>
          <w:szCs w:val="28"/>
        </w:rPr>
        <w:t xml:space="preserve">годы и о внесении дополнения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в Указ Президента Республики Казахстан от 19 марта 2010 года № 957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«Об утверждении Перечня государственных программ»</w:t>
      </w: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ind w:firstLine="709"/>
        <w:jc w:val="both"/>
        <w:rPr>
          <w:rFonts w:ascii="Times New Roman" w:hAnsi="Times New Roman"/>
          <w:b/>
          <w:color w:val="000000"/>
          <w:sz w:val="28"/>
          <w:szCs w:val="28"/>
        </w:rPr>
      </w:pPr>
      <w:r w:rsidRPr="00770357">
        <w:rPr>
          <w:rFonts w:ascii="Times New Roman" w:hAnsi="Times New Roman"/>
          <w:b/>
          <w:color w:val="000000"/>
          <w:sz w:val="28"/>
          <w:szCs w:val="28"/>
        </w:rPr>
        <w:t>ПОСТАНОВЛЯЮ</w:t>
      </w:r>
      <w:r w:rsidRPr="00770357">
        <w:rPr>
          <w:rFonts w:ascii="Times New Roman" w:hAnsi="Times New Roman"/>
          <w:color w:val="000000"/>
          <w:sz w:val="28"/>
          <w:szCs w:val="28"/>
        </w:rPr>
        <w:t>:</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lang w:val="kk-KZ"/>
        </w:rPr>
      </w:pPr>
      <w:r w:rsidRPr="00770357">
        <w:rPr>
          <w:bCs/>
          <w:color w:val="000000"/>
          <w:sz w:val="28"/>
          <w:szCs w:val="28"/>
        </w:rPr>
        <w:t xml:space="preserve">Внести </w:t>
      </w:r>
      <w:r w:rsidRPr="00770357">
        <w:rPr>
          <w:color w:val="000000"/>
          <w:sz w:val="28"/>
          <w:szCs w:val="28"/>
        </w:rPr>
        <w:t xml:space="preserve">в Указ Президента Республики Казахстан от 1 августа </w:t>
      </w:r>
      <w:r w:rsidRPr="00770357">
        <w:rPr>
          <w:color w:val="000000"/>
          <w:sz w:val="28"/>
          <w:szCs w:val="28"/>
          <w:lang w:val="kk-KZ"/>
        </w:rPr>
        <w:br/>
      </w:r>
      <w:r w:rsidRPr="00770357">
        <w:rPr>
          <w:color w:val="000000"/>
          <w:sz w:val="28"/>
          <w:szCs w:val="28"/>
        </w:rPr>
        <w:t>2014 года № 874 «Об утверждении Государственной программы индустриально-инновационного развития Республики Казахстан на 2015</w:t>
      </w:r>
      <w:r w:rsidR="00A41744">
        <w:rPr>
          <w:color w:val="000000"/>
          <w:sz w:val="28"/>
          <w:szCs w:val="28"/>
        </w:rPr>
        <w:t>-</w:t>
      </w:r>
      <w:r w:rsidR="000028F6">
        <w:rPr>
          <w:color w:val="000000"/>
          <w:sz w:val="28"/>
          <w:szCs w:val="28"/>
        </w:rPr>
        <w:br/>
      </w:r>
      <w:r w:rsidRPr="00770357">
        <w:rPr>
          <w:color w:val="000000"/>
          <w:sz w:val="28"/>
          <w:szCs w:val="28"/>
        </w:rPr>
        <w:t>2019</w:t>
      </w:r>
      <w:r w:rsidRPr="00770357">
        <w:rPr>
          <w:color w:val="000000"/>
          <w:sz w:val="28"/>
          <w:szCs w:val="28"/>
          <w:lang w:val="kk-KZ"/>
        </w:rPr>
        <w:t xml:space="preserve"> </w:t>
      </w:r>
      <w:r w:rsidRPr="00770357">
        <w:rPr>
          <w:color w:val="000000"/>
          <w:sz w:val="28"/>
          <w:szCs w:val="28"/>
        </w:rPr>
        <w:t xml:space="preserve">годы и о внесении дополнения в Указ Президента Республики Казахстан </w:t>
      </w:r>
      <w:r w:rsidRPr="00770357">
        <w:rPr>
          <w:color w:val="000000"/>
          <w:sz w:val="28"/>
          <w:szCs w:val="28"/>
          <w:lang w:val="kk-KZ"/>
        </w:rPr>
        <w:br/>
      </w:r>
      <w:r w:rsidRPr="00770357">
        <w:rPr>
          <w:color w:val="000000"/>
          <w:sz w:val="28"/>
          <w:szCs w:val="28"/>
        </w:rPr>
        <w:t xml:space="preserve">от 19 марта 2010 года № 957 «Об утверждении Перечня государственных программ» </w:t>
      </w:r>
      <w:r w:rsidRPr="00770357">
        <w:rPr>
          <w:bCs/>
          <w:color w:val="000000"/>
          <w:sz w:val="28"/>
          <w:szCs w:val="28"/>
        </w:rPr>
        <w:t>(</w:t>
      </w:r>
      <w:r w:rsidRPr="00770357">
        <w:rPr>
          <w:color w:val="000000"/>
          <w:sz w:val="28"/>
          <w:szCs w:val="28"/>
        </w:rPr>
        <w:t>САПП Республики Казахстан</w:t>
      </w:r>
      <w:r w:rsidRPr="00770357">
        <w:rPr>
          <w:color w:val="000000"/>
          <w:sz w:val="28"/>
          <w:szCs w:val="28"/>
          <w:lang w:val="kk-KZ"/>
        </w:rPr>
        <w:t>,</w:t>
      </w:r>
      <w:r w:rsidRPr="00770357">
        <w:rPr>
          <w:color w:val="000000"/>
          <w:sz w:val="28"/>
          <w:szCs w:val="28"/>
        </w:rPr>
        <w:t xml:space="preserve"> 2014 г., № 49-50, ст. 501</w:t>
      </w:r>
      <w:r w:rsidRPr="00770357">
        <w:rPr>
          <w:color w:val="000000"/>
          <w:sz w:val="28"/>
          <w:szCs w:val="28"/>
          <w:lang w:val="kk-KZ"/>
        </w:rPr>
        <w:t>)</w:t>
      </w:r>
      <w:r w:rsidRPr="00770357">
        <w:rPr>
          <w:color w:val="000000"/>
        </w:rPr>
        <w:t xml:space="preserve"> </w:t>
      </w:r>
      <w:r w:rsidRPr="00770357">
        <w:rPr>
          <w:bCs/>
          <w:color w:val="000000"/>
          <w:sz w:val="28"/>
          <w:szCs w:val="28"/>
        </w:rPr>
        <w:t>следующ</w:t>
      </w:r>
      <w:r w:rsidRPr="00770357">
        <w:rPr>
          <w:bCs/>
          <w:color w:val="000000"/>
          <w:sz w:val="28"/>
          <w:szCs w:val="28"/>
          <w:lang w:val="kk-KZ"/>
        </w:rPr>
        <w:t>е</w:t>
      </w:r>
      <w:r w:rsidRPr="00770357">
        <w:rPr>
          <w:bCs/>
          <w:color w:val="000000"/>
          <w:sz w:val="28"/>
          <w:szCs w:val="28"/>
        </w:rPr>
        <w:t>е изменени</w:t>
      </w:r>
      <w:r w:rsidRPr="00770357">
        <w:rPr>
          <w:bCs/>
          <w:color w:val="000000"/>
          <w:sz w:val="28"/>
          <w:szCs w:val="28"/>
          <w:lang w:val="kk-KZ"/>
        </w:rPr>
        <w:t>е</w:t>
      </w:r>
      <w:r w:rsidRPr="00770357">
        <w:rPr>
          <w:bCs/>
          <w:color w:val="000000"/>
          <w:sz w:val="28"/>
          <w:szCs w:val="28"/>
        </w:rPr>
        <w:t>:</w:t>
      </w:r>
    </w:p>
    <w:p w:rsidR="009314C4" w:rsidRPr="00770357" w:rsidRDefault="009314C4" w:rsidP="009314C4">
      <w:pPr>
        <w:tabs>
          <w:tab w:val="left" w:pos="993"/>
        </w:tabs>
        <w:ind w:firstLine="708"/>
        <w:jc w:val="both"/>
        <w:rPr>
          <w:color w:val="000000"/>
          <w:sz w:val="28"/>
          <w:szCs w:val="28"/>
          <w:lang w:val="kk-KZ"/>
        </w:rPr>
      </w:pPr>
      <w:r w:rsidRPr="00770357">
        <w:rPr>
          <w:color w:val="000000"/>
          <w:sz w:val="28"/>
          <w:szCs w:val="28"/>
        </w:rPr>
        <w:t>Государственн</w:t>
      </w:r>
      <w:r w:rsidRPr="00770357">
        <w:rPr>
          <w:color w:val="000000"/>
          <w:sz w:val="28"/>
          <w:szCs w:val="28"/>
          <w:lang w:val="kk-KZ"/>
        </w:rPr>
        <w:t>ую</w:t>
      </w:r>
      <w:r w:rsidRPr="00770357">
        <w:rPr>
          <w:color w:val="000000"/>
          <w:sz w:val="28"/>
          <w:szCs w:val="28"/>
        </w:rPr>
        <w:t xml:space="preserve"> программ</w:t>
      </w:r>
      <w:r w:rsidRPr="00770357">
        <w:rPr>
          <w:color w:val="000000"/>
          <w:sz w:val="28"/>
          <w:szCs w:val="28"/>
          <w:lang w:val="kk-KZ"/>
        </w:rPr>
        <w:t>у</w:t>
      </w:r>
      <w:r w:rsidRPr="00770357">
        <w:rPr>
          <w:color w:val="000000"/>
          <w:sz w:val="28"/>
          <w:szCs w:val="28"/>
        </w:rPr>
        <w:t xml:space="preserve"> индустриально-инновационного развития Республики Казахстан на 2015</w:t>
      </w:r>
      <w:r w:rsidR="00A41744">
        <w:rPr>
          <w:color w:val="000000"/>
          <w:sz w:val="28"/>
          <w:szCs w:val="28"/>
        </w:rPr>
        <w:t>-</w:t>
      </w:r>
      <w:r w:rsidRPr="00770357">
        <w:rPr>
          <w:color w:val="000000"/>
          <w:sz w:val="28"/>
          <w:szCs w:val="28"/>
        </w:rPr>
        <w:t>2019</w:t>
      </w:r>
      <w:r w:rsidRPr="00770357">
        <w:rPr>
          <w:color w:val="000000"/>
          <w:sz w:val="28"/>
          <w:szCs w:val="28"/>
          <w:lang w:val="kk-KZ"/>
        </w:rPr>
        <w:t xml:space="preserve"> </w:t>
      </w:r>
      <w:r w:rsidRPr="00770357">
        <w:rPr>
          <w:color w:val="000000"/>
          <w:sz w:val="28"/>
          <w:szCs w:val="28"/>
        </w:rPr>
        <w:t>годы</w:t>
      </w:r>
      <w:r w:rsidRPr="00770357">
        <w:rPr>
          <w:color w:val="000000"/>
          <w:sz w:val="28"/>
          <w:szCs w:val="28"/>
          <w:lang w:val="kk-KZ"/>
        </w:rPr>
        <w:t>, утвержденную выше</w:t>
      </w:r>
      <w:r w:rsidRPr="00770357">
        <w:rPr>
          <w:color w:val="000000"/>
          <w:sz w:val="28"/>
          <w:szCs w:val="28"/>
        </w:rPr>
        <w:t>названным Указом, изложить в новой редакции согласно приложению к настоящему Указу.</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rPr>
      </w:pPr>
      <w:r w:rsidRPr="00770357">
        <w:rPr>
          <w:bCs/>
          <w:color w:val="000000"/>
          <w:sz w:val="28"/>
          <w:szCs w:val="28"/>
        </w:rPr>
        <w:t>Настоящий Указ вводится в действие со дня подписания.</w:t>
      </w: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ind w:firstLine="708"/>
        <w:jc w:val="both"/>
        <w:rPr>
          <w:rFonts w:ascii="Times New Roman" w:hAnsi="Times New Roman"/>
          <w:b/>
          <w:color w:val="000000"/>
          <w:sz w:val="28"/>
          <w:szCs w:val="28"/>
        </w:rPr>
      </w:pPr>
      <w:r w:rsidRPr="00F3356D">
        <w:rPr>
          <w:rFonts w:ascii="Times New Roman" w:hAnsi="Times New Roman"/>
          <w:b/>
          <w:color w:val="000000"/>
          <w:sz w:val="28"/>
          <w:szCs w:val="28"/>
        </w:rPr>
        <w:t>Президент</w:t>
      </w:r>
    </w:p>
    <w:p w:rsidR="009314C4" w:rsidRPr="00F3356D" w:rsidRDefault="009314C4" w:rsidP="009314C4">
      <w:pPr>
        <w:pStyle w:val="a4"/>
        <w:tabs>
          <w:tab w:val="right" w:pos="9639"/>
        </w:tabs>
        <w:jc w:val="both"/>
        <w:rPr>
          <w:rFonts w:ascii="Times New Roman" w:hAnsi="Times New Roman"/>
          <w:b/>
          <w:color w:val="000000"/>
          <w:sz w:val="28"/>
          <w:szCs w:val="28"/>
        </w:rPr>
      </w:pPr>
      <w:r w:rsidRPr="00F3356D">
        <w:rPr>
          <w:rFonts w:ascii="Times New Roman" w:hAnsi="Times New Roman"/>
          <w:b/>
          <w:color w:val="000000"/>
          <w:sz w:val="28"/>
          <w:szCs w:val="28"/>
        </w:rPr>
        <w:t>Республики Казахстан</w:t>
      </w:r>
      <w:r w:rsidRPr="00F3356D">
        <w:rPr>
          <w:rFonts w:ascii="Times New Roman" w:hAnsi="Times New Roman"/>
          <w:b/>
          <w:color w:val="000000"/>
          <w:sz w:val="28"/>
          <w:szCs w:val="28"/>
        </w:rPr>
        <w:tab/>
        <w:t xml:space="preserve">                 Н.Назарбаев</w:t>
      </w:r>
    </w:p>
    <w:p w:rsidR="009314C4" w:rsidRPr="00F3356D" w:rsidRDefault="009314C4" w:rsidP="009314C4">
      <w:pPr>
        <w:pStyle w:val="a4"/>
        <w:rPr>
          <w:rFonts w:ascii="Times New Roman" w:hAnsi="Times New Roman"/>
          <w:color w:val="000000"/>
          <w:sz w:val="28"/>
          <w:szCs w:val="28"/>
          <w:lang w:val="kk-KZ"/>
        </w:rPr>
      </w:pPr>
    </w:p>
    <w:p w:rsidR="009314C4" w:rsidRDefault="009314C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Pr="00F3356D" w:rsidRDefault="00F43A24" w:rsidP="009314C4">
      <w:pPr>
        <w:pStyle w:val="a4"/>
        <w:rPr>
          <w:rFonts w:ascii="Times New Roman" w:hAnsi="Times New Roman"/>
          <w:color w:val="000000"/>
          <w:sz w:val="28"/>
          <w:szCs w:val="28"/>
          <w:lang w:val="kk-KZ"/>
        </w:rPr>
      </w:pPr>
    </w:p>
    <w:p w:rsidR="009314C4" w:rsidRPr="00770357" w:rsidRDefault="009314C4" w:rsidP="00107633">
      <w:pPr>
        <w:pStyle w:val="a4"/>
        <w:tabs>
          <w:tab w:val="right" w:pos="4820"/>
        </w:tabs>
        <w:jc w:val="center"/>
        <w:rPr>
          <w:rFonts w:ascii="Times New Roman" w:hAnsi="Times New Roman"/>
          <w:color w:val="000000"/>
          <w:sz w:val="28"/>
          <w:szCs w:val="28"/>
          <w:lang w:val="kk-KZ"/>
        </w:rPr>
      </w:pPr>
      <w:r w:rsidRPr="00770357">
        <w:rPr>
          <w:rFonts w:ascii="Times New Roman" w:hAnsi="Times New Roman"/>
          <w:color w:val="000000"/>
          <w:sz w:val="28"/>
          <w:szCs w:val="28"/>
          <w:lang w:val="kk-KZ"/>
        </w:rPr>
        <w:t>Астана, Акорда,</w:t>
      </w:r>
      <w:r w:rsidR="003816F7">
        <w:rPr>
          <w:rFonts w:ascii="Times New Roman" w:hAnsi="Times New Roman"/>
          <w:color w:val="000000"/>
          <w:sz w:val="28"/>
          <w:szCs w:val="28"/>
          <w:lang w:val="kk-KZ"/>
        </w:rPr>
        <w:t xml:space="preserve">   2016 года</w:t>
      </w:r>
    </w:p>
    <w:p w:rsidR="003816F7" w:rsidRDefault="003816F7" w:rsidP="00107633">
      <w:pPr>
        <w:pStyle w:val="a4"/>
        <w:ind w:firstLine="993"/>
        <w:jc w:val="center"/>
        <w:rPr>
          <w:rFonts w:ascii="Times New Roman" w:hAnsi="Times New Roman"/>
          <w:color w:val="000000"/>
          <w:sz w:val="28"/>
          <w:szCs w:val="28"/>
          <w:lang w:val="kk-KZ"/>
        </w:rPr>
      </w:pPr>
    </w:p>
    <w:p w:rsidR="009314C4" w:rsidRPr="00770357" w:rsidRDefault="009314C4" w:rsidP="009314C4">
      <w:pPr>
        <w:ind w:firstLine="708"/>
        <w:jc w:val="both"/>
        <w:rPr>
          <w:rFonts w:ascii="Arial" w:hAnsi="Arial" w:cs="Arial"/>
          <w:b/>
          <w:color w:val="000000"/>
          <w:sz w:val="28"/>
          <w:szCs w:val="28"/>
        </w:rPr>
      </w:pPr>
    </w:p>
    <w:p w:rsidR="009314C4" w:rsidRPr="00770357" w:rsidRDefault="009314C4" w:rsidP="00F94FA7">
      <w:pPr>
        <w:ind w:firstLine="708"/>
        <w:jc w:val="both"/>
        <w:rPr>
          <w:color w:val="000000"/>
          <w:szCs w:val="28"/>
          <w:lang w:val="kk-KZ"/>
        </w:rPr>
      </w:pPr>
    </w:p>
    <w:p w:rsidR="007B5D25" w:rsidRDefault="007B5D25"/>
    <w:tbl>
      <w:tblPr>
        <w:tblW w:w="0" w:type="auto"/>
        <w:jc w:val="right"/>
        <w:tblLook w:val="04A0" w:firstRow="1" w:lastRow="0" w:firstColumn="1" w:lastColumn="0" w:noHBand="0" w:noVBand="1"/>
      </w:tblPr>
      <w:tblGrid>
        <w:gridCol w:w="3933"/>
      </w:tblGrid>
      <w:tr w:rsidR="00B03C07" w:rsidRPr="007B6189" w:rsidTr="002F73F8">
        <w:trPr>
          <w:jc w:val="right"/>
        </w:trPr>
        <w:tc>
          <w:tcPr>
            <w:tcW w:w="3933" w:type="dxa"/>
          </w:tcPr>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lastRenderedPageBreak/>
              <w:t>ПРИЛОЖЕНИЕ</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к Указу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11"/>
              <w:spacing w:line="240" w:lineRule="auto"/>
              <w:jc w:val="center"/>
              <w:rPr>
                <w:rFonts w:ascii="Times New Roman" w:hAnsi="Times New Roman" w:cs="Times New Roman"/>
                <w:sz w:val="28"/>
                <w:szCs w:val="28"/>
              </w:rPr>
            </w:pPr>
            <w:r>
              <w:rPr>
                <w:rFonts w:ascii="Times New Roman" w:hAnsi="Times New Roman" w:cs="Times New Roman"/>
                <w:sz w:val="28"/>
                <w:szCs w:val="28"/>
              </w:rPr>
              <w:t>от</w:t>
            </w:r>
            <w:r w:rsidRPr="007B6189">
              <w:rPr>
                <w:rFonts w:ascii="Times New Roman" w:hAnsi="Times New Roman" w:cs="Times New Roman"/>
                <w:sz w:val="28"/>
                <w:szCs w:val="28"/>
              </w:rPr>
              <w:t xml:space="preserve"> </w:t>
            </w:r>
            <w:r>
              <w:rPr>
                <w:rFonts w:ascii="Times New Roman" w:hAnsi="Times New Roman" w:cs="Times New Roman"/>
                <w:sz w:val="28"/>
                <w:szCs w:val="28"/>
              </w:rPr>
              <w:t xml:space="preserve">6 сентября </w:t>
            </w:r>
            <w:r w:rsidRPr="007B6189">
              <w:rPr>
                <w:rFonts w:ascii="Times New Roman" w:hAnsi="Times New Roman" w:cs="Times New Roman"/>
                <w:sz w:val="28"/>
                <w:szCs w:val="28"/>
              </w:rPr>
              <w:t>2016 года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 xml:space="preserve">№  </w:t>
            </w:r>
            <w:r>
              <w:rPr>
                <w:rFonts w:ascii="Times New Roman" w:hAnsi="Times New Roman" w:cs="Times New Roman"/>
                <w:sz w:val="28"/>
                <w:szCs w:val="28"/>
              </w:rPr>
              <w:t>315</w:t>
            </w:r>
          </w:p>
          <w:p w:rsidR="00B03C07" w:rsidRPr="007B6189" w:rsidRDefault="00B03C07" w:rsidP="002F73F8">
            <w:pPr>
              <w:pStyle w:val="11"/>
              <w:jc w:val="center"/>
              <w:rPr>
                <w:rFonts w:ascii="Times New Roman" w:hAnsi="Times New Roman" w:cs="Times New Roman"/>
                <w:sz w:val="28"/>
                <w:szCs w:val="28"/>
              </w:rPr>
            </w:pPr>
          </w:p>
          <w:p w:rsidR="00B03C07" w:rsidRPr="007B6189" w:rsidRDefault="00B03C07" w:rsidP="002F73F8">
            <w:pPr>
              <w:pStyle w:val="11"/>
              <w:jc w:val="center"/>
              <w:rPr>
                <w:rFonts w:ascii="Times New Roman" w:hAnsi="Times New Roman" w:cs="Times New Roman"/>
                <w:sz w:val="28"/>
                <w:szCs w:val="28"/>
              </w:rPr>
            </w:pPr>
          </w:p>
        </w:tc>
      </w:tr>
      <w:tr w:rsidR="00B03C07" w:rsidRPr="007B6189" w:rsidTr="002F73F8">
        <w:trPr>
          <w:jc w:val="right"/>
        </w:trPr>
        <w:tc>
          <w:tcPr>
            <w:tcW w:w="3933" w:type="dxa"/>
          </w:tcPr>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eastAsia="Times New Roman" w:hAnsi="Times New Roman" w:cs="Times New Roman"/>
                <w:color w:val="auto"/>
              </w:rPr>
              <w:t>УТВЕРЖДЕНА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Указом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hAnsi="Times New Roman" w:cs="Times New Roman"/>
              </w:rPr>
              <w:t>от 1 августа 2014 года № 874</w:t>
            </w:r>
          </w:p>
        </w:tc>
      </w:tr>
    </w:tbl>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sidRPr="007B6189">
        <w:rPr>
          <w:rFonts w:ascii="Times New Roman" w:eastAsia="Times New Roman" w:hAnsi="Times New Roman" w:cs="Times New Roman"/>
          <w:b/>
          <w:color w:val="auto"/>
        </w:rPr>
        <w:t xml:space="preserve">ГОСУДАРСТВЕННАЯ ПРОГРАММА </w:t>
      </w:r>
    </w:p>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sidRPr="007B6189">
        <w:rPr>
          <w:rFonts w:ascii="Times New Roman" w:eastAsia="Times New Roman" w:hAnsi="Times New Roman" w:cs="Times New Roman"/>
          <w:b/>
          <w:color w:val="auto"/>
        </w:rPr>
        <w:t xml:space="preserve">индустриально-инновационного развития Республики Казахстан </w:t>
      </w:r>
    </w:p>
    <w:p w:rsidR="00B03C07" w:rsidRPr="007B6189" w:rsidRDefault="00B03C07" w:rsidP="00B03C07">
      <w:pPr>
        <w:pStyle w:val="3"/>
        <w:keepLines w:val="0"/>
        <w:widowControl w:val="0"/>
        <w:spacing w:before="0" w:after="0" w:line="240" w:lineRule="auto"/>
        <w:jc w:val="center"/>
        <w:rPr>
          <w:b/>
          <w:color w:val="auto"/>
        </w:rPr>
      </w:pPr>
      <w:r w:rsidRPr="007B6189">
        <w:rPr>
          <w:rFonts w:ascii="Times New Roman" w:eastAsia="Times New Roman" w:hAnsi="Times New Roman" w:cs="Times New Roman"/>
          <w:b/>
          <w:color w:val="auto"/>
        </w:rPr>
        <w:t>на 2015</w:t>
      </w:r>
      <w:r>
        <w:rPr>
          <w:rFonts w:ascii="Times New Roman" w:eastAsia="Times New Roman" w:hAnsi="Times New Roman" w:cs="Times New Roman"/>
          <w:b/>
          <w:color w:val="auto"/>
        </w:rPr>
        <w:t>-</w:t>
      </w:r>
      <w:r w:rsidRPr="007B6189">
        <w:rPr>
          <w:rFonts w:ascii="Times New Roman" w:eastAsia="Times New Roman" w:hAnsi="Times New Roman" w:cs="Times New Roman"/>
          <w:b/>
          <w:color w:val="auto"/>
        </w:rPr>
        <w:t>2019 годы</w:t>
      </w: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8459AC" w:rsidRDefault="00B03C07" w:rsidP="00B03C07">
      <w:pPr>
        <w:pStyle w:val="11"/>
        <w:jc w:val="center"/>
        <w:rPr>
          <w:rFonts w:ascii="Times New Roman" w:hAnsi="Times New Roman" w:cs="Times New Roman"/>
          <w:sz w:val="28"/>
          <w:szCs w:val="28"/>
        </w:rPr>
        <w:sectPr w:rsidR="008459AC" w:rsidSect="00E41422">
          <w:headerReference w:type="default" r:id="rId8"/>
          <w:footerReference w:type="default" r:id="rId9"/>
          <w:pgSz w:w="11906" w:h="16838" w:code="9"/>
          <w:pgMar w:top="1418" w:right="851" w:bottom="1418" w:left="1418" w:header="709" w:footer="709" w:gutter="0"/>
          <w:pgNumType w:start="1"/>
          <w:cols w:space="708"/>
          <w:titlePg/>
          <w:docGrid w:linePitch="360"/>
        </w:sectPr>
      </w:pPr>
      <w:r w:rsidRPr="00041078">
        <w:rPr>
          <w:rFonts w:ascii="Times New Roman" w:hAnsi="Times New Roman" w:cs="Times New Roman"/>
          <w:color w:val="auto"/>
          <w:sz w:val="28"/>
        </w:rPr>
        <w:t>Астана</w:t>
      </w:r>
      <w:r>
        <w:rPr>
          <w:rFonts w:ascii="Times New Roman" w:hAnsi="Times New Roman" w:cs="Times New Roman"/>
          <w:color w:val="auto"/>
          <w:sz w:val="28"/>
        </w:rPr>
        <w:t>, 2016 год</w:t>
      </w:r>
    </w:p>
    <w:p w:rsidR="00341068" w:rsidRDefault="00341068" w:rsidP="00041078">
      <w:pPr>
        <w:pStyle w:val="11"/>
        <w:keepNext/>
        <w:widowControl w:val="0"/>
        <w:spacing w:line="240" w:lineRule="auto"/>
        <w:jc w:val="center"/>
        <w:rPr>
          <w:rFonts w:ascii="Times New Roman" w:hAnsi="Times New Roman" w:cs="Times New Roman"/>
          <w:color w:val="auto"/>
          <w:sz w:val="28"/>
        </w:rPr>
      </w:pPr>
    </w:p>
    <w:p w:rsidR="00041078" w:rsidRPr="00041078" w:rsidRDefault="00041078" w:rsidP="00041078">
      <w:pPr>
        <w:pStyle w:val="11"/>
        <w:keepNext/>
        <w:widowControl w:val="0"/>
        <w:spacing w:line="240" w:lineRule="auto"/>
        <w:jc w:val="center"/>
        <w:rPr>
          <w:rFonts w:ascii="Times New Roman" w:hAnsi="Times New Roman" w:cs="Times New Roman"/>
          <w:color w:val="auto"/>
          <w:sz w:val="28"/>
        </w:rPr>
      </w:pPr>
    </w:p>
    <w:p w:rsidR="007B5D25" w:rsidRPr="00660802" w:rsidRDefault="007B5D25" w:rsidP="00660802">
      <w:pPr>
        <w:pStyle w:val="3"/>
        <w:keepLines w:val="0"/>
        <w:widowControl w:val="0"/>
        <w:spacing w:before="0" w:after="0" w:line="240" w:lineRule="auto"/>
        <w:ind w:firstLine="709"/>
        <w:jc w:val="center"/>
        <w:rPr>
          <w:rFonts w:ascii="Times New Roman" w:eastAsia="Times New Roman" w:hAnsi="Times New Roman" w:cs="Times New Roman"/>
          <w:b/>
          <w:color w:val="auto"/>
        </w:rPr>
      </w:pPr>
      <w:bookmarkStart w:id="1" w:name="h.30j0zll" w:colFirst="0" w:colLast="0"/>
      <w:bookmarkEnd w:id="1"/>
      <w:r w:rsidRPr="00660802">
        <w:rPr>
          <w:rFonts w:ascii="Times New Roman" w:eastAsia="Times New Roman" w:hAnsi="Times New Roman" w:cs="Times New Roman"/>
          <w:b/>
          <w:color w:val="auto"/>
        </w:rPr>
        <w:t>Содержание</w:t>
      </w:r>
      <w:r w:rsidR="00660802" w:rsidRPr="00660802">
        <w:rPr>
          <w:rFonts w:ascii="Times New Roman" w:eastAsia="Times New Roman" w:hAnsi="Times New Roman" w:cs="Times New Roman"/>
          <w:b/>
          <w:color w:val="auto"/>
        </w:rPr>
        <w:br/>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896"/>
        <w:gridCol w:w="531"/>
      </w:tblGrid>
      <w:tr w:rsidR="009C54E4" w:rsidTr="009C54E4">
        <w:tc>
          <w:tcPr>
            <w:tcW w:w="426" w:type="dxa"/>
          </w:tcPr>
          <w:p w:rsidR="009C54E4" w:rsidRPr="009C54E4" w:rsidRDefault="009C54E4" w:rsidP="007B5D25">
            <w:pPr>
              <w:pStyle w:val="11"/>
              <w:keepNext/>
              <w:widowControl w:val="0"/>
              <w:jc w:val="both"/>
              <w:rPr>
                <w:rFonts w:ascii="Times New Roman" w:eastAsia="Times New Roman" w:hAnsi="Times New Roman" w:cs="Times New Roman"/>
                <w:color w:val="auto"/>
                <w:sz w:val="20"/>
                <w:szCs w:val="28"/>
              </w:rPr>
            </w:pPr>
            <w:r w:rsidRPr="007B6189">
              <w:rPr>
                <w:rFonts w:ascii="Times New Roman" w:eastAsia="Times New Roman" w:hAnsi="Times New Roman" w:cs="Times New Roman"/>
                <w:color w:val="auto"/>
                <w:sz w:val="28"/>
                <w:szCs w:val="28"/>
              </w:rPr>
              <w:t>1.</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0" w:anchor="z17">
              <w:r w:rsidR="009C54E4" w:rsidRPr="007B6189">
                <w:rPr>
                  <w:rFonts w:ascii="Times New Roman" w:eastAsia="Times New Roman" w:hAnsi="Times New Roman" w:cs="Times New Roman"/>
                  <w:color w:val="auto"/>
                  <w:sz w:val="28"/>
                  <w:szCs w:val="28"/>
                </w:rPr>
                <w:t>Паспорт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2.</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1" w:anchor="z18">
              <w:r w:rsidR="009C54E4" w:rsidRPr="007B6189">
                <w:rPr>
                  <w:rFonts w:ascii="Times New Roman" w:eastAsia="Times New Roman" w:hAnsi="Times New Roman" w:cs="Times New Roman"/>
                  <w:color w:val="auto"/>
                  <w:sz w:val="28"/>
                  <w:szCs w:val="28"/>
                </w:rPr>
                <w:t>Введение</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3.</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2" w:anchor="z19">
              <w:r w:rsidR="009C54E4" w:rsidRPr="007B6189">
                <w:rPr>
                  <w:rFonts w:ascii="Times New Roman" w:eastAsia="Times New Roman" w:hAnsi="Times New Roman" w:cs="Times New Roman"/>
                  <w:color w:val="auto"/>
                  <w:sz w:val="28"/>
                  <w:szCs w:val="28"/>
                </w:rPr>
                <w:t>Анализ текущей ситуации</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4.</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3" w:anchor="z41">
              <w:r w:rsidR="009C54E4" w:rsidRPr="007B6189">
                <w:rPr>
                  <w:rFonts w:ascii="Times New Roman" w:eastAsia="Times New Roman" w:hAnsi="Times New Roman" w:cs="Times New Roman"/>
                  <w:color w:val="auto"/>
                  <w:sz w:val="28"/>
                  <w:szCs w:val="28"/>
                </w:rPr>
                <w:t>Цели, задачи, целевые индикаторы и показатели результатов реализации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5.</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4" w:anchor="z97">
              <w:r w:rsidR="009C54E4" w:rsidRPr="007B6189">
                <w:rPr>
                  <w:rFonts w:ascii="Times New Roman" w:eastAsia="Times New Roman" w:hAnsi="Times New Roman" w:cs="Times New Roman"/>
                  <w:color w:val="auto"/>
                  <w:sz w:val="28"/>
                  <w:szCs w:val="28"/>
                </w:rPr>
                <w:t>Основные направления, пути достижения поставленных целей Программы и соответствующие меры</w:t>
              </w:r>
            </w:hyperlink>
          </w:p>
        </w:tc>
        <w:tc>
          <w:tcPr>
            <w:tcW w:w="531" w:type="dxa"/>
          </w:tcPr>
          <w:p w:rsidR="009C54E4" w:rsidRDefault="00341068"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6D5BCD">
              <w:rPr>
                <w:rFonts w:ascii="Times New Roman" w:eastAsia="Times New Roman" w:hAnsi="Times New Roman" w:cs="Times New Roman"/>
                <w:color w:val="auto"/>
                <w:sz w:val="28"/>
                <w:szCs w:val="28"/>
              </w:rPr>
              <w:t>9</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6.</w:t>
            </w:r>
          </w:p>
        </w:tc>
        <w:tc>
          <w:tcPr>
            <w:tcW w:w="8896" w:type="dxa"/>
          </w:tcPr>
          <w:p w:rsidR="009C54E4" w:rsidRDefault="00320809" w:rsidP="007B5D25">
            <w:pPr>
              <w:pStyle w:val="11"/>
              <w:keepNext/>
              <w:widowControl w:val="0"/>
              <w:jc w:val="both"/>
              <w:rPr>
                <w:rFonts w:ascii="Times New Roman" w:eastAsia="Times New Roman" w:hAnsi="Times New Roman" w:cs="Times New Roman"/>
                <w:color w:val="auto"/>
                <w:sz w:val="28"/>
                <w:szCs w:val="28"/>
              </w:rPr>
            </w:pPr>
            <w:hyperlink r:id="rId15" w:anchor="z106">
              <w:r w:rsidR="009C54E4" w:rsidRPr="007B6189">
                <w:rPr>
                  <w:rFonts w:ascii="Times New Roman" w:eastAsia="Times New Roman" w:hAnsi="Times New Roman" w:cs="Times New Roman"/>
                  <w:color w:val="auto"/>
                  <w:sz w:val="28"/>
                  <w:szCs w:val="28"/>
                </w:rPr>
                <w:t>Необходимые ресурсы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w:t>
            </w: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Pr="00AC5DA3" w:rsidRDefault="00AC5DA3" w:rsidP="007B5D25">
      <w:pPr>
        <w:pStyle w:val="11"/>
        <w:keepNext/>
        <w:widowControl w:val="0"/>
        <w:spacing w:line="240" w:lineRule="auto"/>
        <w:jc w:val="both"/>
        <w:rPr>
          <w:lang w:val="kk-KZ"/>
        </w:rPr>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7B5D25" w:rsidRDefault="007B5D25" w:rsidP="00A41744">
      <w:pPr>
        <w:pStyle w:val="11"/>
        <w:keepNext/>
        <w:widowControl w:val="0"/>
        <w:spacing w:line="240" w:lineRule="auto"/>
        <w:ind w:firstLine="709"/>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t>1. Паспорт Программы</w:t>
      </w:r>
    </w:p>
    <w:p w:rsidR="005407FE" w:rsidRPr="005407FE" w:rsidRDefault="005407FE" w:rsidP="00A41744">
      <w:pPr>
        <w:pStyle w:val="11"/>
        <w:keepNext/>
        <w:widowControl w:val="0"/>
        <w:spacing w:line="240" w:lineRule="auto"/>
        <w:ind w:firstLine="709"/>
        <w:jc w:val="center"/>
        <w:rPr>
          <w:b/>
        </w:rPr>
      </w:pPr>
    </w:p>
    <w:tbl>
      <w:tblPr>
        <w:tblW w:w="9639" w:type="dxa"/>
        <w:jc w:val="center"/>
        <w:tblLayout w:type="fixed"/>
        <w:tblLook w:val="0600" w:firstRow="0" w:lastRow="0" w:firstColumn="0" w:lastColumn="0" w:noHBand="1" w:noVBand="1"/>
      </w:tblPr>
      <w:tblGrid>
        <w:gridCol w:w="2835"/>
        <w:gridCol w:w="6804"/>
      </w:tblGrid>
      <w:tr w:rsidR="007B5D25" w:rsidRPr="007B6189" w:rsidTr="007B5D25">
        <w:trPr>
          <w:trHeight w:val="617"/>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Наименование</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Государственная программа индустриально-инновационного развития Республики Казахстан на 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Основание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для разработки</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1. Послание Главы государства народу Казахстана от 14 декабря 2012 года «Стратегия «Казахстан-2050»: новый политический курс состоявшегося государства».</w:t>
            </w:r>
          </w:p>
          <w:p w:rsidR="007B5D25" w:rsidRPr="007B6189" w:rsidRDefault="007B5D25" w:rsidP="007B5D25">
            <w:pPr>
              <w:pStyle w:val="11"/>
              <w:keepNext/>
              <w:widowControl w:val="0"/>
              <w:spacing w:line="240" w:lineRule="auto"/>
              <w:jc w:val="both"/>
              <w:rPr>
                <w:color w:val="auto"/>
              </w:rPr>
            </w:pPr>
            <w:r w:rsidRPr="007B6189">
              <w:rPr>
                <w:rFonts w:ascii="Times New Roman" w:hAnsi="Times New Roman" w:cs="Times New Roman"/>
                <w:sz w:val="28"/>
                <w:szCs w:val="28"/>
              </w:rPr>
              <w:t>2.</w:t>
            </w:r>
            <w:r w:rsidRPr="007B6189">
              <w:t xml:space="preserve"> </w:t>
            </w:r>
            <w:hyperlink r:id="rId16" w:anchor="z0">
              <w:r w:rsidRPr="007B6189">
                <w:rPr>
                  <w:rFonts w:ascii="Times New Roman" w:eastAsia="Times New Roman" w:hAnsi="Times New Roman" w:cs="Times New Roman"/>
                  <w:color w:val="auto"/>
                  <w:sz w:val="28"/>
                  <w:szCs w:val="28"/>
                </w:rPr>
                <w:t>Послание</w:t>
              </w:r>
            </w:hyperlink>
            <w:r w:rsidRPr="007B6189">
              <w:rPr>
                <w:rFonts w:ascii="Times New Roman" w:eastAsia="Times New Roman" w:hAnsi="Times New Roman" w:cs="Times New Roman"/>
                <w:color w:val="auto"/>
                <w:sz w:val="28"/>
                <w:szCs w:val="28"/>
              </w:rPr>
              <w:t xml:space="preserve"> Главы государства народу Казахстана от 17 января 2014 года «Казахстанский путь - 2050: единая цель, единые интересы, единое будущее».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 xml:space="preserve">3. Поручение Главы государства, данное на </w:t>
            </w:r>
            <w:r>
              <w:rPr>
                <w:rFonts w:ascii="Times New Roman" w:eastAsia="Times New Roman" w:hAnsi="Times New Roman" w:cs="Times New Roman"/>
                <w:color w:val="auto"/>
                <w:sz w:val="28"/>
                <w:szCs w:val="28"/>
              </w:rPr>
              <w:t xml:space="preserve">                    </w:t>
            </w:r>
            <w:r w:rsidRPr="007B6189">
              <w:rPr>
                <w:rFonts w:ascii="Times New Roman" w:eastAsia="Times New Roman" w:hAnsi="Times New Roman" w:cs="Times New Roman"/>
                <w:color w:val="auto"/>
                <w:sz w:val="28"/>
                <w:szCs w:val="28"/>
              </w:rPr>
              <w:t>XXVI пленарном заседании Совета иностранных инвесторов при Президенте Республики Казахстан.</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rPr>
                <w:color w:val="auto"/>
              </w:rPr>
            </w:pPr>
            <w:r w:rsidRPr="007B6189">
              <w:rPr>
                <w:rFonts w:ascii="Times New Roman" w:eastAsia="Times New Roman" w:hAnsi="Times New Roman" w:cs="Times New Roman"/>
                <w:color w:val="auto"/>
                <w:sz w:val="28"/>
                <w:szCs w:val="28"/>
              </w:rPr>
              <w:t>Ответственный за разработку</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Министерство по инвестициям и развитию Республики Казахстан</w:t>
            </w:r>
            <w:r w:rsidR="000E6121">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Цель</w:t>
            </w:r>
          </w:p>
        </w:tc>
        <w:tc>
          <w:tcPr>
            <w:tcW w:w="6804" w:type="dxa"/>
            <w:tcMar>
              <w:top w:w="100" w:type="dxa"/>
              <w:left w:w="100" w:type="dxa"/>
              <w:bottom w:w="100" w:type="dxa"/>
              <w:right w:w="100" w:type="dxa"/>
            </w:tcMar>
          </w:tcPr>
          <w:p w:rsidR="007B5D25" w:rsidRPr="007B6189" w:rsidRDefault="00195F3A" w:rsidP="00195F3A">
            <w:pPr>
              <w:pStyle w:val="11"/>
              <w:keepNext/>
              <w:widowControl w:val="0"/>
              <w:spacing w:line="240" w:lineRule="auto"/>
              <w:jc w:val="both"/>
              <w:rPr>
                <w:color w:val="auto"/>
              </w:rPr>
            </w:pPr>
            <w:r w:rsidRPr="00AC5DA3">
              <w:rPr>
                <w:rFonts w:ascii="Times New Roman" w:eastAsia="Times New Roman" w:hAnsi="Times New Roman" w:cs="Times New Roman"/>
                <w:color w:val="auto"/>
                <w:sz w:val="28"/>
                <w:szCs w:val="28"/>
              </w:rPr>
              <w:t>А</w:t>
            </w:r>
            <w:r w:rsidR="007B5D25" w:rsidRPr="00AC5DA3">
              <w:rPr>
                <w:rFonts w:ascii="Times New Roman" w:eastAsia="Times New Roman" w:hAnsi="Times New Roman" w:cs="Times New Roman"/>
                <w:color w:val="auto"/>
                <w:sz w:val="28"/>
                <w:szCs w:val="28"/>
              </w:rPr>
              <w:t>кцентированное</w:t>
            </w:r>
            <w:r w:rsidRPr="00AC5DA3">
              <w:rPr>
                <w:rFonts w:ascii="Times New Roman" w:eastAsia="Times New Roman" w:hAnsi="Times New Roman" w:cs="Times New Roman"/>
                <w:color w:val="auto"/>
                <w:sz w:val="28"/>
                <w:szCs w:val="28"/>
              </w:rPr>
              <w:t xml:space="preserve"> </w:t>
            </w:r>
            <w:r w:rsidR="007B5D25" w:rsidRPr="00AC5DA3">
              <w:rPr>
                <w:rFonts w:ascii="Times New Roman" w:eastAsia="Times New Roman" w:hAnsi="Times New Roman" w:cs="Times New Roman"/>
                <w:color w:val="auto"/>
                <w:sz w:val="28"/>
                <w:szCs w:val="28"/>
              </w:rPr>
              <w:t>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Задачи</w:t>
            </w:r>
          </w:p>
        </w:tc>
        <w:tc>
          <w:tcPr>
            <w:tcW w:w="6804" w:type="dxa"/>
            <w:tcMar>
              <w:top w:w="100" w:type="dxa"/>
              <w:left w:w="100" w:type="dxa"/>
              <w:bottom w:w="100" w:type="dxa"/>
              <w:right w:w="100" w:type="dxa"/>
            </w:tcMar>
          </w:tcPr>
          <w:p w:rsidR="007B5D25" w:rsidRPr="00A41744" w:rsidRDefault="000A67C3" w:rsidP="003D6DF3">
            <w:pPr>
              <w:pStyle w:val="11"/>
              <w:keepNext/>
              <w:widowControl w:val="0"/>
              <w:numPr>
                <w:ilvl w:val="0"/>
                <w:numId w:val="10"/>
              </w:numPr>
              <w:tabs>
                <w:tab w:val="left" w:pos="412"/>
              </w:tabs>
              <w:spacing w:line="240" w:lineRule="auto"/>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A41744">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создание новых точек индустриального роста через реализацию крупных отраслеобразующих проектов;</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обеспечение условий для появления высокоэффективного индустриального предпринимательства</w:t>
            </w:r>
            <w:r w:rsidR="0089460D">
              <w:rPr>
                <w:rFonts w:ascii="Times New Roman" w:eastAsia="Times New Roman" w:hAnsi="Times New Roman" w:cs="Times New Roman"/>
                <w:sz w:val="28"/>
                <w:szCs w:val="28"/>
              </w:rPr>
              <w:t>, ориентированного на экспорт и (</w:t>
            </w:r>
            <w:r w:rsidRPr="00A41744">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A41744">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color w:val="auto"/>
                <w:sz w:val="28"/>
                <w:szCs w:val="28"/>
              </w:rPr>
            </w:pPr>
            <w:r w:rsidRPr="00A41744">
              <w:rPr>
                <w:rFonts w:ascii="Times New Roman" w:hAnsi="Times New Roman" w:cs="Times New Roman"/>
                <w:sz w:val="28"/>
                <w:szCs w:val="28"/>
              </w:rPr>
              <w:t xml:space="preserve">создание предпосылок для появления критической массы </w:t>
            </w:r>
            <w:r w:rsidR="00041078" w:rsidRPr="00A41744">
              <w:rPr>
                <w:rFonts w:ascii="Times New Roman" w:hAnsi="Times New Roman" w:cs="Times New Roman"/>
                <w:sz w:val="28"/>
                <w:szCs w:val="28"/>
              </w:rPr>
              <w:t>инновационно-активного бизнеса</w:t>
            </w:r>
            <w:r w:rsidR="00A41744">
              <w:rPr>
                <w:rFonts w:ascii="Times New Roman" w:hAnsi="Times New Roman" w:cs="Times New Roman"/>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Срок реализации</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0E6121">
              <w:rPr>
                <w:rFonts w:ascii="Times New Roman" w:eastAsia="Times New Roman" w:hAnsi="Times New Roman" w:cs="Times New Roman"/>
                <w:color w:val="auto"/>
                <w:sz w:val="28"/>
                <w:szCs w:val="28"/>
              </w:rPr>
              <w:t>.</w:t>
            </w:r>
          </w:p>
        </w:tc>
      </w:tr>
      <w:tr w:rsidR="007B5D25" w:rsidRPr="007B6189" w:rsidTr="007B5D25">
        <w:trPr>
          <w:trHeight w:val="2374"/>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lastRenderedPageBreak/>
              <w:t>Целевые индикаторы</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Достижение к 2019 году следующих экономических показателей:</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 xml:space="preserve">объем инвестиций в основной капитал обрабатывающей промышленности в сумме </w:t>
            </w:r>
            <w:r w:rsidRPr="007B6189">
              <w:rPr>
                <w:rFonts w:ascii="Times New Roman" w:eastAsia="Times New Roman" w:hAnsi="Times New Roman" w:cs="Times New Roman"/>
                <w:color w:val="auto"/>
                <w:sz w:val="28"/>
                <w:szCs w:val="28"/>
              </w:rPr>
              <w:br/>
              <w:t>4,5 трлн. тенге;</w:t>
            </w:r>
          </w:p>
          <w:p w:rsidR="007B5D25" w:rsidRPr="007B6189" w:rsidRDefault="007B5D25" w:rsidP="00041078">
            <w:pPr>
              <w:pStyle w:val="11"/>
              <w:keepNext/>
              <w:widowControl w:val="0"/>
              <w:numPr>
                <w:ilvl w:val="0"/>
                <w:numId w:val="6"/>
              </w:numPr>
              <w:tabs>
                <w:tab w:val="left" w:pos="393"/>
                <w:tab w:val="left" w:pos="993"/>
              </w:tabs>
              <w:spacing w:line="240" w:lineRule="auto"/>
              <w:ind w:left="0" w:firstLine="0"/>
              <w:jc w:val="both"/>
              <w:rPr>
                <w:color w:val="auto"/>
              </w:rPr>
            </w:pPr>
            <w:r w:rsidRPr="007B6189">
              <w:rPr>
                <w:rFonts w:ascii="Times New Roman" w:hAnsi="Times New Roman"/>
                <w:sz w:val="28"/>
                <w:szCs w:val="28"/>
              </w:rPr>
              <w:t>снижение энергоемкости в обрабатывающей промышленности не менее чем на 7% к уровню                2014 года</w:t>
            </w:r>
            <w:r w:rsidR="00A41744">
              <w:rPr>
                <w:rFonts w:ascii="Times New Roman" w:hAnsi="Times New Roman"/>
                <w:sz w:val="28"/>
                <w:szCs w:val="28"/>
              </w:rPr>
              <w:t>.</w:t>
            </w:r>
            <w:r w:rsidRPr="007B6189">
              <w:rPr>
                <w:rFonts w:ascii="Times New Roman" w:hAnsi="Times New Roman"/>
                <w:sz w:val="28"/>
                <w:szCs w:val="28"/>
              </w:rPr>
              <w:t xml:space="preserve"> </w:t>
            </w:r>
          </w:p>
        </w:tc>
      </w:tr>
      <w:tr w:rsidR="007B5D25" w:rsidRPr="007B6189" w:rsidTr="00D0392C">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Источники и объемы финансирования</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Общие расходы, предусмотренные в           республиканском бюджете на ре</w:t>
            </w:r>
            <w:r w:rsidR="00041078">
              <w:rPr>
                <w:rFonts w:ascii="Times New Roman" w:eastAsia="Times New Roman" w:hAnsi="Times New Roman" w:cs="Times New Roman"/>
                <w:color w:val="auto"/>
                <w:sz w:val="28"/>
                <w:szCs w:val="28"/>
              </w:rPr>
              <w:t>ализацию       Программы в 2015</w:t>
            </w:r>
            <w:r w:rsidR="00012B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годах, составят                         878,3 млрд. тенге, в том числе:</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 год – 134,98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2016 год – 177,42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2017 год – 359,31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2018 год – 178,73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2019 год – 27,86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p>
          <w:p w:rsidR="007B5D25" w:rsidRPr="007B6189" w:rsidRDefault="00A41744" w:rsidP="006A67D7">
            <w:pPr>
              <w:pStyle w:val="11"/>
              <w:keepNext/>
              <w:widowControl w:val="0"/>
              <w:spacing w:line="240" w:lineRule="auto"/>
              <w:jc w:val="both"/>
              <w:rPr>
                <w:color w:val="auto"/>
              </w:rPr>
            </w:pPr>
            <w:r>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Примечани</w:t>
            </w:r>
            <w:r>
              <w:rPr>
                <w:rFonts w:ascii="Times New Roman" w:eastAsia="Times New Roman" w:hAnsi="Times New Roman" w:cs="Times New Roman"/>
                <w:color w:val="auto"/>
                <w:sz w:val="24"/>
                <w:szCs w:val="28"/>
              </w:rPr>
              <w:t>е</w:t>
            </w:r>
            <w:r w:rsidR="006F0209">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w:t>
            </w:r>
            <w:r w:rsidR="006A67D7">
              <w:rPr>
                <w:rFonts w:ascii="Times New Roman" w:eastAsia="Times New Roman" w:hAnsi="Times New Roman" w:cs="Times New Roman"/>
                <w:color w:val="auto"/>
                <w:sz w:val="24"/>
                <w:szCs w:val="28"/>
              </w:rPr>
              <w:t xml:space="preserve"> – </w:t>
            </w:r>
            <w:r w:rsidR="007B5D25" w:rsidRPr="007B6189">
              <w:rPr>
                <w:rFonts w:ascii="Times New Roman" w:eastAsia="Times New Roman" w:hAnsi="Times New Roman" w:cs="Times New Roman"/>
                <w:color w:val="auto"/>
                <w:sz w:val="24"/>
                <w:szCs w:val="28"/>
              </w:rPr>
              <w:t>суммы будут уточняться в соответствии с государственным бюджетом на соответствующий финансовый год</w:t>
            </w:r>
            <w:r>
              <w:rPr>
                <w:rFonts w:ascii="Times New Roman" w:eastAsia="Times New Roman" w:hAnsi="Times New Roman" w:cs="Times New Roman"/>
                <w:color w:val="auto"/>
                <w:sz w:val="24"/>
                <w:szCs w:val="28"/>
              </w:rPr>
              <w:t>.</w:t>
            </w:r>
          </w:p>
        </w:tc>
      </w:tr>
      <w:tr w:rsidR="00A41744" w:rsidRPr="007B6189" w:rsidTr="007B5D25">
        <w:trPr>
          <w:trHeight w:val="20"/>
          <w:jc w:val="center"/>
        </w:trPr>
        <w:tc>
          <w:tcPr>
            <w:tcW w:w="2835"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c>
          <w:tcPr>
            <w:tcW w:w="6804"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Pr="007B6189" w:rsidRDefault="00041078" w:rsidP="007B5D25">
      <w:pPr>
        <w:pStyle w:val="11"/>
        <w:keepNext/>
        <w:widowControl w:val="0"/>
        <w:spacing w:line="240" w:lineRule="auto"/>
        <w:jc w:val="both"/>
      </w:pPr>
    </w:p>
    <w:p w:rsidR="007B5D25" w:rsidRPr="007B6189" w:rsidRDefault="007B5D25" w:rsidP="007B5D25">
      <w:pPr>
        <w:pStyle w:val="11"/>
        <w:keepNext/>
        <w:widowControl w:val="0"/>
        <w:spacing w:line="240" w:lineRule="auto"/>
      </w:pPr>
      <w:r w:rsidRPr="007B6189">
        <w:br w:type="page"/>
      </w:r>
    </w:p>
    <w:p w:rsidR="007B5D25" w:rsidRDefault="007B5D25" w:rsidP="00012B44">
      <w:pPr>
        <w:pStyle w:val="11"/>
        <w:keepNext/>
        <w:widowControl w:val="0"/>
        <w:spacing w:line="240" w:lineRule="auto"/>
        <w:ind w:firstLine="690"/>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lastRenderedPageBreak/>
        <w:t>2. Введение</w:t>
      </w:r>
    </w:p>
    <w:p w:rsidR="005407FE" w:rsidRPr="005407FE" w:rsidRDefault="005407FE" w:rsidP="00012B44">
      <w:pPr>
        <w:pStyle w:val="11"/>
        <w:keepNext/>
        <w:widowControl w:val="0"/>
        <w:spacing w:line="240" w:lineRule="auto"/>
        <w:ind w:firstLine="690"/>
        <w:jc w:val="center"/>
        <w:rPr>
          <w:b/>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Государственная программа индустриально-инновационного развития Республики Казахстан на 2015</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2019 годы (далее – Программа) разработана в соответствии с долгосрочными приоритетами </w:t>
      </w:r>
      <w:hyperlink r:id="rId17" w:anchor="z0">
        <w:r w:rsidRPr="007B6189">
          <w:rPr>
            <w:rFonts w:ascii="Times New Roman" w:eastAsia="Times New Roman" w:hAnsi="Times New Roman" w:cs="Times New Roman"/>
            <w:sz w:val="28"/>
            <w:szCs w:val="28"/>
          </w:rPr>
          <w:t>Стратегии</w:t>
        </w:r>
      </w:hyperlink>
      <w:r w:rsidRPr="007B6189">
        <w:rPr>
          <w:rFonts w:ascii="Times New Roman" w:eastAsia="Times New Roman" w:hAnsi="Times New Roman" w:cs="Times New Roman"/>
          <w:sz w:val="28"/>
          <w:szCs w:val="28"/>
        </w:rPr>
        <w:t xml:space="preserve"> «Казахстан-2050», </w:t>
      </w:r>
      <w:hyperlink r:id="rId18" w:anchor="z5">
        <w:r w:rsidRPr="007B6189">
          <w:rPr>
            <w:rFonts w:ascii="Times New Roman" w:eastAsia="Times New Roman" w:hAnsi="Times New Roman" w:cs="Times New Roman"/>
            <w:sz w:val="28"/>
            <w:szCs w:val="28"/>
          </w:rPr>
          <w:t>Концепцией</w:t>
        </w:r>
      </w:hyperlink>
      <w:r w:rsidRPr="007B6189">
        <w:rPr>
          <w:rFonts w:ascii="Times New Roman" w:eastAsia="Times New Roman" w:hAnsi="Times New Roman" w:cs="Times New Roman"/>
          <w:sz w:val="28"/>
          <w:szCs w:val="28"/>
        </w:rPr>
        <w:t xml:space="preserve"> по вхождению Казахстана в число </w:t>
      </w:r>
      <w:r w:rsidR="002B5AB2">
        <w:rPr>
          <w:rFonts w:ascii="Times New Roman" w:eastAsia="Times New Roman" w:hAnsi="Times New Roman" w:cs="Times New Roman"/>
          <w:sz w:val="28"/>
          <w:szCs w:val="28"/>
        </w:rPr>
        <w:t>тридца</w:t>
      </w:r>
      <w:r w:rsidRPr="007B6189">
        <w:rPr>
          <w:rFonts w:ascii="Times New Roman" w:eastAsia="Times New Roman" w:hAnsi="Times New Roman" w:cs="Times New Roman"/>
          <w:sz w:val="28"/>
          <w:szCs w:val="28"/>
        </w:rPr>
        <w:t xml:space="preserve">ти развитых государств мира, а также во исполнение поручения Главы государства, данного на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 xml:space="preserve">XXVI пленарном заседании Совета иностранных инвесторов при Президенте Республики Казахстан, и в рамках реализации </w:t>
      </w:r>
      <w:hyperlink r:id="rId19" w:anchor="z0">
        <w:r w:rsidRPr="007B6189">
          <w:rPr>
            <w:rFonts w:ascii="Times New Roman" w:eastAsia="Times New Roman" w:hAnsi="Times New Roman" w:cs="Times New Roman"/>
            <w:sz w:val="28"/>
            <w:szCs w:val="28"/>
          </w:rPr>
          <w:t>Послания</w:t>
        </w:r>
      </w:hyperlink>
      <w:r w:rsidRPr="007B6189">
        <w:rPr>
          <w:rFonts w:ascii="Times New Roman" w:eastAsia="Times New Roman" w:hAnsi="Times New Roman" w:cs="Times New Roman"/>
          <w:sz w:val="28"/>
          <w:szCs w:val="28"/>
        </w:rPr>
        <w:t xml:space="preserve"> Президента Республики Казахстан народу Казахстана</w:t>
      </w:r>
      <w:r w:rsidR="00041078">
        <w:rPr>
          <w:rFonts w:ascii="Times New Roman" w:eastAsia="Times New Roman" w:hAnsi="Times New Roman" w:cs="Times New Roman"/>
          <w:sz w:val="28"/>
          <w:szCs w:val="28"/>
        </w:rPr>
        <w:t xml:space="preserve"> </w:t>
      </w:r>
      <w:r w:rsidR="00041078" w:rsidRPr="00041078">
        <w:rPr>
          <w:rFonts w:ascii="Times New Roman" w:eastAsia="Times New Roman" w:hAnsi="Times New Roman" w:cs="Times New Roman"/>
          <w:sz w:val="28"/>
          <w:szCs w:val="28"/>
        </w:rPr>
        <w:t>от 17 января 2014 года</w:t>
      </w:r>
      <w:r w:rsidRPr="007B6189">
        <w:rPr>
          <w:rFonts w:ascii="Times New Roman" w:eastAsia="Times New Roman" w:hAnsi="Times New Roman" w:cs="Times New Roman"/>
          <w:sz w:val="28"/>
          <w:szCs w:val="28"/>
        </w:rPr>
        <w:t xml:space="preserve"> «Казахстанский путь - 2050: единая цель, единые интересы, единое будущее».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Видением политики индустриализации является достижение среднего уровня конкурентоспособности самых развитых стран Организации экономического сотрудничества и развития (далее – ОЭСР) в обрабатыва</w:t>
      </w:r>
      <w:r w:rsidR="00041078">
        <w:rPr>
          <w:rFonts w:ascii="Times New Roman" w:eastAsia="Times New Roman" w:hAnsi="Times New Roman" w:cs="Times New Roman"/>
          <w:sz w:val="28"/>
          <w:szCs w:val="28"/>
        </w:rPr>
        <w:t>ющей промышленности к 2035 году</w:t>
      </w:r>
      <w:r w:rsidRPr="007B6189">
        <w:rPr>
          <w:rFonts w:ascii="Times New Roman" w:eastAsia="Times New Roman" w:hAnsi="Times New Roman" w:cs="Times New Roman"/>
          <w:sz w:val="28"/>
          <w:szCs w:val="28"/>
        </w:rPr>
        <w:t xml:space="preserve"> путем увеличения доли Республики Казахстан в мировом экспорте обрабатывающей промышленности и сокращения разрыва от развитых стран в производительности всех факторов. В 2010</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2014 годах был реализован первый этап в рамках </w:t>
      </w:r>
      <w:hyperlink r:id="rId20" w:anchor="z12">
        <w:r w:rsidRPr="007B6189">
          <w:rPr>
            <w:rFonts w:ascii="Times New Roman" w:eastAsia="Times New Roman" w:hAnsi="Times New Roman" w:cs="Times New Roman"/>
            <w:sz w:val="28"/>
            <w:szCs w:val="28"/>
          </w:rPr>
          <w:t>Государственной программы</w:t>
        </w:r>
      </w:hyperlink>
      <w:r w:rsidRPr="007B6189">
        <w:rPr>
          <w:rFonts w:ascii="Times New Roman" w:eastAsia="Times New Roman" w:hAnsi="Times New Roman" w:cs="Times New Roman"/>
          <w:sz w:val="28"/>
          <w:szCs w:val="28"/>
        </w:rPr>
        <w:t xml:space="preserve"> по форсированному индустриально-инновационному развитию Республики Казахстан (далее – ГПФИИР), где были заложены законодательные, инфраструктурные и институциональные основы для индустриального развития.</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Текущая Программа является логическим продолжением ГПФИИР и учитывает опыт ее реализации. Программа является частью экономической политики Казахстана и сфокусирована на создании условий для эффективного развития обрабатывающей промышленности.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рамках реализации Программы будет обеспечено совершенствование</w:t>
      </w:r>
      <w:r w:rsidR="00041078">
        <w:rPr>
          <w:rFonts w:ascii="Times New Roman" w:eastAsia="Times New Roman" w:hAnsi="Times New Roman" w:cs="Times New Roman"/>
          <w:sz w:val="28"/>
          <w:szCs w:val="28"/>
        </w:rPr>
        <w:t xml:space="preserve"> Предпринимательского</w:t>
      </w:r>
      <w:r w:rsidRPr="007B6189">
        <w:rPr>
          <w:rFonts w:ascii="Times New Roman" w:eastAsia="Times New Roman" w:hAnsi="Times New Roman" w:cs="Times New Roman"/>
          <w:sz w:val="28"/>
          <w:szCs w:val="28"/>
        </w:rPr>
        <w:t xml:space="preserve"> кодекс</w:t>
      </w:r>
      <w:r w:rsidR="00041078">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Республики Казахстан, </w:t>
      </w:r>
      <w:r w:rsidR="00041078">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rPr>
        <w:t>внесены поправки в Кодекс Республики Казахстан «О таможенном деле в Республике Казахстан», Налоговый кодекс Республики Казахстан, законы Республики Казахста</w:t>
      </w:r>
      <w:r w:rsidR="0089460D">
        <w:rPr>
          <w:rFonts w:ascii="Times New Roman" w:eastAsia="Times New Roman" w:hAnsi="Times New Roman" w:cs="Times New Roman"/>
          <w:sz w:val="28"/>
          <w:szCs w:val="28"/>
        </w:rPr>
        <w:t>н «О коммерциализации научной и (</w:t>
      </w:r>
      <w:r w:rsidRPr="007B6189">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научно-технической деятельности», «О внесении изменений и дополнений в некоторые законодательные акты по вопросам совершенствования специальных экономических зон», которым</w:t>
      </w:r>
      <w:r w:rsidR="00041078">
        <w:rPr>
          <w:rFonts w:ascii="Times New Roman" w:eastAsia="Times New Roman" w:hAnsi="Times New Roman" w:cs="Times New Roman"/>
          <w:sz w:val="28"/>
          <w:szCs w:val="28"/>
        </w:rPr>
        <w:t>и</w:t>
      </w:r>
      <w:r w:rsidRPr="007B6189">
        <w:rPr>
          <w:rFonts w:ascii="Times New Roman" w:eastAsia="Times New Roman" w:hAnsi="Times New Roman" w:cs="Times New Roman"/>
          <w:sz w:val="28"/>
          <w:szCs w:val="28"/>
        </w:rPr>
        <w:t xml:space="preserve"> обеспечива</w:t>
      </w:r>
      <w:r w:rsidR="00041078">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тся стабильность и гарантии сохранности преференций и налоговых льгот для участников специальных экономических зон  (далее – СЭЗ) на весь период действия СЭЗ,</w:t>
      </w:r>
      <w:r w:rsidR="002D1421">
        <w:rPr>
          <w:rFonts w:ascii="Times New Roman" w:eastAsia="Times New Roman" w:hAnsi="Times New Roman" w:cs="Times New Roman"/>
          <w:sz w:val="28"/>
          <w:szCs w:val="28"/>
        </w:rPr>
        <w:t xml:space="preserve"> а также</w:t>
      </w:r>
      <w:r w:rsidRPr="007B6189">
        <w:rPr>
          <w:rFonts w:ascii="Times New Roman" w:eastAsia="Times New Roman" w:hAnsi="Times New Roman" w:cs="Times New Roman"/>
          <w:sz w:val="28"/>
          <w:szCs w:val="28"/>
        </w:rPr>
        <w:t xml:space="preserve"> усовершенствованы законодательные ограничения и нормативы по энергосбережению.</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Программа является чувствительной к аспектам государственной политики, влияющей на бизнес-климат. Успех Программы связан с достижением Республикой Казахстан поставленных задач по улучшению условий ведения бизнеса (Doing business), повышению конкурентоспособности страны (Global Competitiveness Index), снижению доли государственного </w:t>
      </w:r>
      <w:r w:rsidRPr="007B6189">
        <w:rPr>
          <w:rFonts w:ascii="Times New Roman" w:eastAsia="Times New Roman" w:hAnsi="Times New Roman" w:cs="Times New Roman"/>
          <w:sz w:val="28"/>
          <w:szCs w:val="28"/>
        </w:rPr>
        <w:lastRenderedPageBreak/>
        <w:t xml:space="preserve">участия в экономике через проведение запланированной приватизации с учетом «принципа желтых страниц» (Yellow Pages), вхождению Казахстана в Индекс доверия к прямым иностранным инвестициям (далее – ПИИ) (FDI Confidence Index by A.T. Kearney) и Комитет по инвестициям ОЭСР, </w:t>
      </w:r>
      <w:r>
        <w:rPr>
          <w:rFonts w:ascii="Times New Roman" w:eastAsia="Times New Roman" w:hAnsi="Times New Roman" w:cs="Times New Roman"/>
          <w:sz w:val="28"/>
          <w:szCs w:val="28"/>
          <w:lang w:val="kk-KZ"/>
        </w:rPr>
        <w:t xml:space="preserve">улучшению </w:t>
      </w:r>
      <w:r w:rsidRPr="007B6189">
        <w:rPr>
          <w:rFonts w:ascii="Times New Roman" w:eastAsia="Times New Roman" w:hAnsi="Times New Roman" w:cs="Times New Roman"/>
          <w:sz w:val="28"/>
          <w:szCs w:val="28"/>
        </w:rPr>
        <w:t>индикаторов человеческого капитала. Эффективность реализации Программы зависит от модели финансирования, полноты и своевременности выделения бюджетных средств на ее реализацию, а также от межведомственного взаимодействия.</w:t>
      </w:r>
    </w:p>
    <w:p w:rsidR="007B5D25" w:rsidRPr="007B6189" w:rsidRDefault="00332747"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w:t>
      </w:r>
      <w:r w:rsidR="007B5D25" w:rsidRPr="007B6189">
        <w:rPr>
          <w:rFonts w:ascii="Times New Roman" w:eastAsia="Times New Roman" w:hAnsi="Times New Roman" w:cs="Times New Roman"/>
          <w:sz w:val="28"/>
          <w:szCs w:val="28"/>
        </w:rPr>
        <w:t xml:space="preserve"> для успешной реализации Программы необходимо</w:t>
      </w:r>
      <w:r w:rsidR="0088360A">
        <w:rPr>
          <w:rFonts w:ascii="Times New Roman" w:eastAsia="Times New Roman" w:hAnsi="Times New Roman" w:cs="Times New Roman"/>
          <w:sz w:val="28"/>
          <w:szCs w:val="28"/>
        </w:rPr>
        <w:t>, чтобы государственная</w:t>
      </w:r>
      <w:r w:rsidR="007B5D25" w:rsidRPr="007B6189">
        <w:rPr>
          <w:rFonts w:ascii="Times New Roman" w:eastAsia="Times New Roman" w:hAnsi="Times New Roman" w:cs="Times New Roman"/>
          <w:sz w:val="28"/>
          <w:szCs w:val="28"/>
        </w:rPr>
        <w:t xml:space="preserve"> политик</w:t>
      </w:r>
      <w:r w:rsidR="0088360A">
        <w:rPr>
          <w:rFonts w:ascii="Times New Roman" w:eastAsia="Times New Roman" w:hAnsi="Times New Roman" w:cs="Times New Roman"/>
          <w:sz w:val="28"/>
          <w:szCs w:val="28"/>
        </w:rPr>
        <w:t>а</w:t>
      </w:r>
      <w:r w:rsidR="007B5D25" w:rsidRPr="007B6189">
        <w:rPr>
          <w:rFonts w:ascii="Times New Roman" w:eastAsia="Times New Roman" w:hAnsi="Times New Roman" w:cs="Times New Roman"/>
          <w:sz w:val="28"/>
          <w:szCs w:val="28"/>
        </w:rPr>
        <w:t xml:space="preserve"> (действующ</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xml:space="preserve"> и вновь принят</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в области развития сельского хозяйства, недропользования, инфокоммуникационной, космической, транспортной и иной инфраструктуры, услуг, включ</w:t>
      </w:r>
      <w:r w:rsidR="0088360A">
        <w:rPr>
          <w:rFonts w:ascii="Times New Roman" w:eastAsia="Times New Roman" w:hAnsi="Times New Roman" w:cs="Times New Roman"/>
          <w:sz w:val="28"/>
          <w:szCs w:val="28"/>
        </w:rPr>
        <w:t>ая образование, не противоречила</w:t>
      </w:r>
      <w:r w:rsidR="007B5D25" w:rsidRPr="007B6189">
        <w:rPr>
          <w:rFonts w:ascii="Times New Roman" w:eastAsia="Times New Roman" w:hAnsi="Times New Roman" w:cs="Times New Roman"/>
          <w:sz w:val="28"/>
          <w:szCs w:val="28"/>
        </w:rPr>
        <w:t xml:space="preserve"> ключевым ее принципам и были обеспечены меры макроэкономической стабильности.</w:t>
      </w:r>
    </w:p>
    <w:p w:rsidR="007B5D25" w:rsidRPr="0023644A" w:rsidRDefault="007B5D25" w:rsidP="007B5D25">
      <w:pPr>
        <w:pStyle w:val="11"/>
        <w:keepNext/>
        <w:widowControl w:val="0"/>
        <w:spacing w:line="240" w:lineRule="auto"/>
        <w:ind w:firstLine="709"/>
        <w:jc w:val="both"/>
        <w:rPr>
          <w:b/>
          <w:sz w:val="28"/>
          <w:szCs w:val="28"/>
        </w:rPr>
      </w:pPr>
    </w:p>
    <w:p w:rsidR="007B5D25" w:rsidRDefault="007B5D25" w:rsidP="00332747">
      <w:pPr>
        <w:pStyle w:val="11"/>
        <w:keepNext/>
        <w:widowControl w:val="0"/>
        <w:spacing w:line="240" w:lineRule="auto"/>
        <w:ind w:firstLine="709"/>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3. Анализ текущей ситуации</w:t>
      </w:r>
    </w:p>
    <w:p w:rsidR="0023644A" w:rsidRPr="0023644A" w:rsidRDefault="0023644A" w:rsidP="00332747">
      <w:pPr>
        <w:pStyle w:val="11"/>
        <w:keepNext/>
        <w:widowControl w:val="0"/>
        <w:spacing w:line="240" w:lineRule="auto"/>
        <w:ind w:firstLine="709"/>
        <w:jc w:val="center"/>
        <w:rPr>
          <w:b/>
          <w:sz w:val="28"/>
          <w:szCs w:val="28"/>
        </w:rPr>
      </w:pPr>
    </w:p>
    <w:p w:rsidR="007B5D25" w:rsidRPr="007B6189" w:rsidRDefault="007B5D25" w:rsidP="00A320C7">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3.1. Анализ текущей ситуации индустриального развития в Республике Казахстан</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Под термином «индустриализация» применяется классическое понимание, связанное с переходом на развитие именно обрабатывающей промышленности, комплексом правовых, экономических, организационных и иных мер, направленных на повышение ее конкурентоспособности.</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Учитывая, что горнодобывающий сектор подвержен высокой волатильности</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необходимо ускоренно развивать другие сектора экономики – сельское хозяйство, услуги, обрабатывающую промышленность.</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Обрабатывающая промышленность оказывает все большее влияние на формирование среднего класса. Так, по данным Фонда информационных технологий и инноваций (США)</w:t>
      </w:r>
      <w:r w:rsidRPr="007B6189">
        <w:rPr>
          <w:rStyle w:val="af4"/>
          <w:rFonts w:ascii="Times New Roman" w:eastAsia="Times New Roman" w:hAnsi="Times New Roman" w:cs="Times New Roman"/>
          <w:sz w:val="28"/>
          <w:szCs w:val="28"/>
        </w:rPr>
        <w:footnoteReference w:id="1"/>
      </w:r>
      <w:r w:rsidRPr="007B6189">
        <w:rPr>
          <w:rFonts w:ascii="Times New Roman" w:eastAsia="Times New Roman" w:hAnsi="Times New Roman" w:cs="Times New Roman"/>
          <w:sz w:val="28"/>
          <w:szCs w:val="28"/>
        </w:rPr>
        <w:t>, создание 1 рабочего места в обрабатывающей промышленности ведет к созданию от 2 до 5 дополнительных рабочих мест в других секторах, развитие технологий приводит к повышению знаний и навыков рабочих; в США уровень заработной платы в обрабатывающе</w:t>
      </w:r>
      <w:r w:rsidR="0088360A">
        <w:rPr>
          <w:rFonts w:ascii="Times New Roman" w:eastAsia="Times New Roman" w:hAnsi="Times New Roman" w:cs="Times New Roman"/>
          <w:sz w:val="28"/>
          <w:szCs w:val="28"/>
        </w:rPr>
        <w:t>й промышленности в среднем на 9</w:t>
      </w:r>
      <w:r w:rsidRPr="007B6189">
        <w:rPr>
          <w:rFonts w:ascii="Times New Roman" w:eastAsia="Times New Roman" w:hAnsi="Times New Roman" w:cs="Times New Roman"/>
          <w:sz w:val="28"/>
          <w:szCs w:val="28"/>
        </w:rPr>
        <w:t>% больше, чем в других секторах экономики; сектора обрабатывающей промышленности</w:t>
      </w:r>
      <w:r w:rsidR="0088360A">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наиболее инновационные в экономике</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в США н</w:t>
      </w:r>
      <w:r w:rsidR="0088360A">
        <w:rPr>
          <w:rFonts w:ascii="Times New Roman" w:eastAsia="Times New Roman" w:hAnsi="Times New Roman" w:cs="Times New Roman"/>
          <w:sz w:val="28"/>
          <w:szCs w:val="28"/>
        </w:rPr>
        <w:t>а этот сектор приходится 70</w:t>
      </w:r>
      <w:r w:rsidRPr="007B6189">
        <w:rPr>
          <w:rFonts w:ascii="Times New Roman" w:eastAsia="Times New Roman" w:hAnsi="Times New Roman" w:cs="Times New Roman"/>
          <w:sz w:val="28"/>
          <w:szCs w:val="28"/>
        </w:rPr>
        <w:t xml:space="preserve">% научно-исследовательских и опытно-конструкторских </w:t>
      </w:r>
      <w:r>
        <w:rPr>
          <w:rFonts w:ascii="Times New Roman" w:eastAsia="Times New Roman" w:hAnsi="Times New Roman" w:cs="Times New Roman"/>
          <w:sz w:val="28"/>
          <w:szCs w:val="28"/>
        </w:rPr>
        <w:t xml:space="preserve">работ </w:t>
      </w:r>
      <w:r w:rsidRPr="007B6189">
        <w:rPr>
          <w:rFonts w:ascii="Times New Roman" w:eastAsia="Times New Roman" w:hAnsi="Times New Roman" w:cs="Times New Roman"/>
          <w:sz w:val="28"/>
          <w:szCs w:val="28"/>
        </w:rPr>
        <w:t>(далее – НИОКР); состояние обрабатывающей промышленности и сектора услуг взаимозависимо (например, услуги, базирующиеся на информационно-коммуникационных технологиях (далее – ИКТ), сильно зависят от товаров обрабатывающей промышленности).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2015 году в структуре экономики Казахстана промышленность будет занимать порядка 25%, причем ее доля планомерно снижается вследствие </w:t>
      </w:r>
      <w:r w:rsidRPr="007B6189">
        <w:rPr>
          <w:rFonts w:ascii="Times New Roman" w:eastAsia="Times New Roman" w:hAnsi="Times New Roman" w:cs="Times New Roman"/>
          <w:sz w:val="28"/>
          <w:szCs w:val="28"/>
        </w:rPr>
        <w:lastRenderedPageBreak/>
        <w:t>опережающего роста сектора услуг: в 2012 году –</w:t>
      </w:r>
      <w:r w:rsidR="0088360A">
        <w:rPr>
          <w:rFonts w:ascii="Times New Roman" w:eastAsia="Times New Roman" w:hAnsi="Times New Roman" w:cs="Times New Roman"/>
          <w:sz w:val="28"/>
          <w:szCs w:val="28"/>
        </w:rPr>
        <w:t xml:space="preserve"> 29,2</w:t>
      </w:r>
      <w:r w:rsidRPr="007B6189">
        <w:rPr>
          <w:rFonts w:ascii="Times New Roman" w:eastAsia="Times New Roman" w:hAnsi="Times New Roman" w:cs="Times New Roman"/>
          <w:sz w:val="28"/>
          <w:szCs w:val="28"/>
        </w:rPr>
        <w:t xml:space="preserve">%, в 2013 году – 27%, в </w:t>
      </w:r>
      <w:r w:rsidRPr="007B6189">
        <w:rPr>
          <w:rFonts w:ascii="Times New Roman" w:eastAsia="Times New Roman" w:hAnsi="Times New Roman" w:cs="Times New Roman"/>
          <w:sz w:val="28"/>
          <w:szCs w:val="28"/>
        </w:rPr>
        <w:br/>
        <w:t>2014 году – 26,6%. Аналогичные процесс</w:t>
      </w:r>
      <w:r w:rsidR="0088360A">
        <w:rPr>
          <w:rFonts w:ascii="Times New Roman" w:eastAsia="Times New Roman" w:hAnsi="Times New Roman" w:cs="Times New Roman"/>
          <w:sz w:val="28"/>
          <w:szCs w:val="28"/>
        </w:rPr>
        <w:t>ы наблюдаются во многих странах</w:t>
      </w:r>
      <w:r w:rsidRPr="007B6189">
        <w:rPr>
          <w:rFonts w:ascii="Times New Roman" w:eastAsia="Times New Roman" w:hAnsi="Times New Roman" w:cs="Times New Roman"/>
          <w:sz w:val="28"/>
          <w:szCs w:val="28"/>
        </w:rPr>
        <w:t xml:space="preserve"> как развитых, та</w:t>
      </w:r>
      <w:r w:rsidR="002162DE">
        <w:rPr>
          <w:rFonts w:ascii="Times New Roman" w:eastAsia="Times New Roman" w:hAnsi="Times New Roman" w:cs="Times New Roman"/>
          <w:sz w:val="28"/>
          <w:szCs w:val="28"/>
        </w:rPr>
        <w:t>к и развивающихся. Вместе с тем</w:t>
      </w:r>
      <w:r w:rsidRPr="007B6189">
        <w:rPr>
          <w:rFonts w:ascii="Times New Roman" w:eastAsia="Times New Roman" w:hAnsi="Times New Roman" w:cs="Times New Roman"/>
          <w:sz w:val="28"/>
          <w:szCs w:val="28"/>
        </w:rPr>
        <w:t xml:space="preserve"> доля услуг в экспорте незначительна и поэтому не сможет в ближайшем будущем оказывать большое влияние на общий рост экспорта. Поэтому наращивание ненефтяного экспорта в сегодняшних условиях возможно в основном за счет товаров обрабатывающего сектора. В 2015 году доля обрабатывающей промышленности в общем объеме экспорта составит около 30%.</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Горнодобывающий сектор обеспечивает 3,5% занятости (в 2012 году – 2,6%, в 2013 году – 2,9%) и 14,7% валовой добавленной стоимости в экономике (в 2012 году – 16,5%, в 2013 году – 14,7%), а обрабатывающий – 6,3% (в 2012 и 2013 годах – </w:t>
      </w:r>
      <w:r w:rsidR="002162DE">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 xml:space="preserve">6,4%) и 10% (в 2012 году – 10,8%, в 2013 году – 10,4%), соответственно. Инвестиции в основной капитал в добывающей промышленности составляют 30% от общего объема (в 2012 и 2013 годах – по 29%), а в обрабатывающей промышленности </w:t>
      </w:r>
      <w:r w:rsidR="002162DE">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всего 11% (в 2012</w:t>
      </w:r>
      <w:r w:rsidR="002162DE">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2013 годах  также по 11%).</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За годы реализации ГПФИИР обрабатывающая промышленность получила значительный импульс к развитию. Индекс физического объема производства по отношению к 2008 году вырос на 24,2%, опередив горнодобывающий сектор (20%). Производительность труда в реальном выражении увеличилась в 1,9 раза, а разрыв от среднего уровня стран ОЭСР сократился с 69% до 55%. Привлечено в обрабатывающую промышленность почти в 3 раза больше ПИИ, чем за предыдущие 5 лет, а их доля в общем объеме выросла в 1,5 раза – с 10% до 15,5% (в 2012 году – 12%, в 2013 году – 10,6%). Появилось более 20 новых значимых секторов, а дополнительно </w:t>
      </w:r>
      <w:r w:rsidR="00B919F7">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50 товаров стали экспортироваться со сравнительным преимуществом (индекс RCA).</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Казахстан находится на этапе перехода от экономики, движимой факторами, к экономике, движимой инвестициями. В то же время в сложившейся макроэкономической ситуации Казахстан столкнулся с объективными ограничениями в процессах индустриализации и привлечения инвестиций. Согласно страновому отчету Международного валютного фонда (далее – МВФ) за сентябрь 2013 года</w:t>
      </w:r>
      <w:r w:rsidRPr="007B6189">
        <w:rPr>
          <w:rStyle w:val="af4"/>
          <w:rFonts w:ascii="Times New Roman" w:eastAsia="Times New Roman" w:hAnsi="Times New Roman" w:cs="Times New Roman"/>
          <w:sz w:val="28"/>
          <w:szCs w:val="28"/>
        </w:rPr>
        <w:footnoteReference w:id="2"/>
      </w:r>
      <w:r w:rsidRPr="007B6189">
        <w:rPr>
          <w:rFonts w:ascii="Times New Roman" w:eastAsia="Times New Roman" w:hAnsi="Times New Roman" w:cs="Times New Roman"/>
          <w:sz w:val="28"/>
          <w:szCs w:val="28"/>
        </w:rPr>
        <w:t xml:space="preserve"> в экономике наблюдались признаки «голландской болезни», в частности, формирование неблагоприятных условий торговли, рост уровня издержек в экономике и институциональные проблемы. Кроме того, Казахстан сталкивается с проблемой «ловушки среднего дохода» – неспособностью конкурировать как с развитыми экономиками с высокой квалификацией и инновациями, так и с экономиками с низкими доходами, низким уровнем заработной платы и дешевым производством промышленных товаров.</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В результате уровень инвестиций в основной капитал </w:t>
      </w:r>
      <w:r w:rsidR="0088360A">
        <w:rPr>
          <w:rFonts w:ascii="Times New Roman" w:eastAsia="Times New Roman" w:hAnsi="Times New Roman" w:cs="Times New Roman"/>
          <w:sz w:val="28"/>
          <w:szCs w:val="28"/>
        </w:rPr>
        <w:t xml:space="preserve">валового </w:t>
      </w:r>
      <w:r w:rsidR="0088360A">
        <w:rPr>
          <w:rFonts w:ascii="Times New Roman" w:eastAsia="Times New Roman" w:hAnsi="Times New Roman" w:cs="Times New Roman"/>
          <w:sz w:val="28"/>
          <w:szCs w:val="28"/>
        </w:rPr>
        <w:lastRenderedPageBreak/>
        <w:t>внутреннего</w:t>
      </w:r>
      <w:r w:rsidRPr="007B6189">
        <w:rPr>
          <w:rFonts w:ascii="Times New Roman" w:eastAsia="Times New Roman" w:hAnsi="Times New Roman" w:cs="Times New Roman"/>
          <w:sz w:val="28"/>
          <w:szCs w:val="28"/>
        </w:rPr>
        <w:t xml:space="preserve"> продукт</w:t>
      </w:r>
      <w:r w:rsidR="0088360A">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(далее – ВВП) упал с рекордных 32% в 2005 году до 16% в 2014 году. Аналогично снижается уровень денежной массы в экономике – с пиковых 40,5% в 2009 году до 32% в 2014 году, причем</w:t>
      </w:r>
      <w:r w:rsidR="003A2E4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по этому показателю Казахстан значительно отстает от большинства стран. Крайне низок уровень урбанизации, что рассредоточивает спрос по обширной территории и влияет на качество человеческого капитала, увеличивает издержки ведения бизнеса.</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Остается слабой частная инициатива, на которую влияет несколько факторов: высокое присутствие государства в экономике, высокая монополизация ряда отраслей, высокая доля неработающих залоговых активов, ограниченный доступ к финансированию, неразвитость фондового рынка и высокие валютные риски.</w:t>
      </w:r>
    </w:p>
    <w:p w:rsidR="007B5D25" w:rsidRPr="007B6189" w:rsidRDefault="007B5D25" w:rsidP="007B5D25">
      <w:pPr>
        <w:keepNext/>
        <w:widowControl w:val="0"/>
        <w:ind w:firstLine="690"/>
        <w:jc w:val="both"/>
      </w:pPr>
      <w:r w:rsidRPr="007B6189">
        <w:rPr>
          <w:rFonts w:eastAsia="Times New Roman"/>
          <w:sz w:val="28"/>
          <w:szCs w:val="28"/>
        </w:rPr>
        <w:t>Инфраструктурные ограничения и сложные таможенные процедуры снижают экспортные возможности. Недостаток транспортных каналов, неэффективность логистики, износ транспортной и неразвитость торговой инфраструктуры, высокие транспортные издержки существенно ограничивают конкурентные преимущества казахстанского бизнеса.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Ограничивающими факторами для проведения индустриализации и развития бизнеса являются низкое качество трудовых ресурсов и сложность найма иностранных сотрудников.</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В таких отраслях, как металлургия и химическая промышленность, потребность в специальностях для Программы совпадает с ожидаемым выпуском высших учебных заведений на 96% и 89% соответственно. При этом в таких отраслях, как пищевая промышленность и машиностроение, планы по выпуску в 1,5-2 раза больше, чем потребности отраслей Программы.</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3.2. Глобальные </w:t>
      </w:r>
      <w:r w:rsidR="003A2E40">
        <w:rPr>
          <w:rFonts w:ascii="Times New Roman" w:eastAsia="Times New Roman" w:hAnsi="Times New Roman" w:cs="Times New Roman"/>
          <w:sz w:val="28"/>
          <w:szCs w:val="28"/>
        </w:rPr>
        <w:t>тренды индустриального развития</w:t>
      </w:r>
    </w:p>
    <w:p w:rsidR="007B5D25" w:rsidRPr="007B6189" w:rsidRDefault="007B5D25" w:rsidP="007B5D25">
      <w:pPr>
        <w:pStyle w:val="11"/>
        <w:keepNext/>
        <w:widowControl w:val="0"/>
        <w:spacing w:line="240" w:lineRule="auto"/>
        <w:ind w:firstLine="700"/>
        <w:jc w:val="both"/>
      </w:pPr>
      <w:r w:rsidRPr="007B6189">
        <w:rPr>
          <w:rFonts w:ascii="Times New Roman" w:eastAsia="Times New Roman" w:hAnsi="Times New Roman" w:cs="Times New Roman"/>
          <w:sz w:val="28"/>
          <w:szCs w:val="28"/>
        </w:rPr>
        <w:t xml:space="preserve">При разработке Программы были учтены и оценены около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100 глобальных тенденций: общемировые, экономические, технологические и метатенденции. В результате процесса отбора на основе оценки релевантности для Казахстана и соответствия целям и задачам Программы определены следующие ключевые мегатренды.</w:t>
      </w:r>
    </w:p>
    <w:p w:rsidR="007B5D25" w:rsidRPr="007B6189" w:rsidRDefault="007B5D25" w:rsidP="003D6DF3">
      <w:pPr>
        <w:pStyle w:val="11"/>
        <w:keepNext/>
        <w:widowControl w:val="0"/>
        <w:numPr>
          <w:ilvl w:val="0"/>
          <w:numId w:val="19"/>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Трансформация производственных цепочек с акцентом на цифровые технологии. Усилива</w:t>
      </w:r>
      <w:r w:rsidR="0078054B">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специализация поставщиков, диверсификация по сегментам и расширяются поставки по всему миру за счет вхождения в цепочки создания стоимости транснациональных компаний (далее – ТНК) и крупных региональных производителей. При этом ТНК заинтересованы в наличии экосистемы местных поставщиков и их качестве. Даже в трудоемких секторах снижается значение стоимости трудовых ресурсов, их качество становится более важным фактором. </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Увеличение доли и значимости услуг и рост креативных секторов в промышленности. Удельный вес обрабатывающей промышленности больше не является показателем диверсификации и экономического роста, поскольку глобальным трендом стал опережающий рост сектора услуг. По мере </w:t>
      </w:r>
      <w:r w:rsidRPr="007B6189">
        <w:rPr>
          <w:rFonts w:ascii="Times New Roman" w:eastAsia="Times New Roman" w:hAnsi="Times New Roman" w:cs="Times New Roman"/>
          <w:sz w:val="28"/>
          <w:szCs w:val="28"/>
        </w:rPr>
        <w:lastRenderedPageBreak/>
        <w:t>возрастания технологической сложности продукции и перехода к модульным конструкциям в секторах современного производства все большую роль играют услуги. Экономическая активность смещается из производства в сферу услуг, емкую с точки зрения человеческого капитала.</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Отток капитала </w:t>
      </w:r>
      <w:r w:rsidR="0078054B">
        <w:rPr>
          <w:rFonts w:ascii="Times New Roman" w:eastAsia="Times New Roman" w:hAnsi="Times New Roman" w:cs="Times New Roman"/>
          <w:sz w:val="28"/>
          <w:szCs w:val="28"/>
        </w:rPr>
        <w:t>из</w:t>
      </w:r>
      <w:r w:rsidRPr="007B6189">
        <w:rPr>
          <w:rFonts w:ascii="Times New Roman" w:eastAsia="Times New Roman" w:hAnsi="Times New Roman" w:cs="Times New Roman"/>
          <w:sz w:val="28"/>
          <w:szCs w:val="28"/>
        </w:rPr>
        <w:t xml:space="preserve"> развивающихся рынков. Приток капитала в быстроразвивающиеся страны вырос в 3 раза, с 378 млрд. долл. США в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2000 году до 1,2 трлн. долл. США, но с 2014 года наблюдаются резкие оттоки. В целях предотвращения данной тенденции эти страны концентрируются на привлечении инвестиций в части предоставления преференций и субсидий, защиты прав инвесторов, смягчения регуляторных ограничений и развития рынка капитала и альтернативных финансовых инструментов.</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Конкуренция стран для размещения и развития производства. Значимость производственных площадок в развивающихся странах в последние десятилетия постоянно увеличивается и усиливается конкуренция между ними. Развитые страны вступили в конкуренцию с развивающимися за возврат производств и разрабатывают программы реиндустриализации. Производство перемещается в страны с низкими издержками, развитой ресурсной базой или развитой экосистемой поставщиков и удобными с точки зрения участия в глобальных </w:t>
      </w:r>
      <w:r w:rsidRPr="007B6189">
        <w:rPr>
          <w:rFonts w:ascii="Times New Roman" w:eastAsia="Calibri" w:hAnsi="Times New Roman" w:cs="Times New Roman"/>
          <w:sz w:val="28"/>
          <w:szCs w:val="28"/>
        </w:rPr>
        <w:t>цепочках добавленной стоимости (далее – ЦДС)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Акцент на производительность труда. Конкуренция в мире усиливается за счет роста производительности: за последние 20 лет мировой уровень производительности труда вырос в 2,6 раза. Производительность становится отражением конкурентоспособности стран и сопряжена с развитием технологий и инноваций, человеческих ресурсов и навыков, предпринимательства, конкуренции, проведением корпоративной реструктуризации компаний.</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Рост роли предпринимательства. Индустриальное развитие во всем мире опирается на предпринимательский потенциал. Во многих секторах интегрированные компании уступают место многоуровневым системам поставщиков, возрастает роль малого и среднего бизнеса. Страны, обладающие развитым малым и средним бизнесом, имеют наибольшие шансы успешно развивать на своей территории новые сегменты глобальных отраслевых цепочек.</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Мобильность населения. Во всем мире люди стали более мобильными для передвижения за счет глобализации, растущего интереса </w:t>
      </w:r>
      <w:r w:rsidR="0088360A">
        <w:rPr>
          <w:rFonts w:ascii="Times New Roman" w:eastAsia="Times New Roman" w:hAnsi="Times New Roman" w:cs="Times New Roman"/>
          <w:sz w:val="28"/>
          <w:szCs w:val="28"/>
        </w:rPr>
        <w:t>к</w:t>
      </w:r>
      <w:r w:rsidRPr="007B6189">
        <w:rPr>
          <w:rFonts w:ascii="Times New Roman" w:eastAsia="Times New Roman" w:hAnsi="Times New Roman" w:cs="Times New Roman"/>
          <w:sz w:val="28"/>
          <w:szCs w:val="28"/>
        </w:rPr>
        <w:t xml:space="preserve"> други</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культура</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доступа к транспорту, а также ухудшения ситуации в стране и регионе. Для нивелирования потенциальных рисков и эффективного реагирования необходимо упрощать миграционные процедуры с целью привлечения высококвалифицированных иностранных кадров, внедрять меры по сохранению талантов внутри страны и повышать компетенции HR</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функций.</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Урбанизация и рост городов. Прогнозируется, что с 2000 по 2050 годы порядка 3,5 млрд. человек мигрируют в города, увеличивая процент урбанизации с 47% до 70%. Это требует ускоренного развития инфраструктуры крупных городов и концентрации производственных мощностей вокруг них.</w:t>
      </w: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3.3. Глобальные тренды развития отдельных отраслей </w:t>
      </w:r>
      <w:r w:rsidR="0078054B">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обрабатывающей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Черная металлургия. На международных рынках ожидается рост потребления стали в 1,3 раза к 2030 году за счет таких глобальных трендов, как рост потребления в развивающихся странах (Индия, Иран, страны Ближнего Востока и Африки), урбанизация, возрастающее потребление в новых секторах экономики (возобновляемые источники энергии (далее – ВИЭ), новый транспорт), сложность замещения альтернативной продукцией.</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Ветровые и солнечные источники энергии требуют больше стали, чем любые другие источники энергетики. Так, например, типичная ветротурбина использует порядка 180 тонн стали, офшорная турбина использует порядка </w:t>
      </w:r>
      <w:r w:rsidR="000028F6">
        <w:rPr>
          <w:rFonts w:eastAsia="Times New Roman"/>
          <w:sz w:val="28"/>
          <w:szCs w:val="28"/>
        </w:rPr>
        <w:br/>
      </w:r>
      <w:r w:rsidRPr="007B6189">
        <w:rPr>
          <w:rFonts w:eastAsia="Times New Roman"/>
          <w:sz w:val="28"/>
          <w:szCs w:val="28"/>
        </w:rPr>
        <w:t>450 тонн стали. По данным World Steel Association</w:t>
      </w:r>
      <w:r w:rsidRPr="007B6189">
        <w:rPr>
          <w:rStyle w:val="af4"/>
          <w:rFonts w:eastAsia="Times New Roman"/>
          <w:sz w:val="28"/>
          <w:szCs w:val="28"/>
        </w:rPr>
        <w:footnoteReference w:id="3"/>
      </w:r>
      <w:r w:rsidR="0078054B">
        <w:rPr>
          <w:rFonts w:eastAsia="Times New Roman"/>
          <w:sz w:val="28"/>
          <w:szCs w:val="28"/>
        </w:rPr>
        <w:t>,</w:t>
      </w:r>
      <w:r w:rsidRPr="007B6189">
        <w:rPr>
          <w:rFonts w:eastAsia="Times New Roman"/>
          <w:sz w:val="28"/>
          <w:szCs w:val="28"/>
        </w:rPr>
        <w:t xml:space="preserve"> к 2050 году будут установлены порядка 1 млн. наземных турбин и 100 тыс. морских турбин.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Суда и автомобили нового поколения потребуют новых видов стали, которые станут более прочными и легкими. В ближайшие 10 лет автомобильные корпорации будут активно внедрять новые марки стали AHSS</w:t>
      </w:r>
      <w:r w:rsidRPr="007B6189">
        <w:rPr>
          <w:rStyle w:val="af4"/>
          <w:rFonts w:eastAsia="Times New Roman"/>
          <w:sz w:val="28"/>
          <w:szCs w:val="28"/>
        </w:rPr>
        <w:footnoteReference w:id="4"/>
      </w:r>
      <w:r w:rsidRPr="007B6189">
        <w:rPr>
          <w:rFonts w:eastAsia="Times New Roman"/>
          <w:sz w:val="28"/>
          <w:szCs w:val="28"/>
        </w:rPr>
        <w:t xml:space="preserve"> (Advanced High-Strength Steels), которые характеризуются особой прочностью, снижением веса и экологичностью.</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Вместе с тем развитие мировой черной металлургии будет происходить в условиях ужесточения требований по экологичности, энергоэффективности и производительности труда.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 учетом глобальных трендов и растущих локальных рынков сбыта (Иран, За</w:t>
      </w:r>
      <w:r w:rsidR="0078054B">
        <w:rPr>
          <w:rFonts w:eastAsia="Times New Roman"/>
          <w:sz w:val="28"/>
          <w:szCs w:val="28"/>
        </w:rPr>
        <w:t>падный Китай, Восточная Россия)</w:t>
      </w:r>
      <w:r w:rsidRPr="007B6189">
        <w:rPr>
          <w:rFonts w:eastAsia="Times New Roman"/>
          <w:sz w:val="28"/>
          <w:szCs w:val="28"/>
        </w:rPr>
        <w:t xml:space="preserve"> сектор черной металлургии в Казахстане имеет перспективы по расширению экспортного потенциала.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Цветная металлургия. По цветной металлургии прогнозируется рост потребления в долгосрочном периоде. Так, потребность меди вырастет на 70% к 2030 году, алюминия</w:t>
      </w:r>
      <w:r w:rsidR="0078054B">
        <w:rPr>
          <w:rFonts w:eastAsia="Times New Roman"/>
          <w:sz w:val="28"/>
          <w:szCs w:val="28"/>
        </w:rPr>
        <w:t xml:space="preserve"> –</w:t>
      </w:r>
      <w:r w:rsidRPr="007B6189">
        <w:rPr>
          <w:rFonts w:eastAsia="Times New Roman"/>
          <w:sz w:val="28"/>
          <w:szCs w:val="28"/>
        </w:rPr>
        <w:t xml:space="preserve"> на 50%, цинка</w:t>
      </w:r>
      <w:r w:rsidR="0078054B">
        <w:rPr>
          <w:rFonts w:eastAsia="Times New Roman"/>
          <w:sz w:val="28"/>
          <w:szCs w:val="28"/>
        </w:rPr>
        <w:t xml:space="preserve"> – на 70%</w:t>
      </w:r>
      <w:r w:rsidRPr="007B6189">
        <w:rPr>
          <w:rFonts w:eastAsia="Times New Roman"/>
          <w:sz w:val="28"/>
          <w:szCs w:val="28"/>
        </w:rPr>
        <w:t xml:space="preserve"> соответственно. Этому способству</w:t>
      </w:r>
      <w:r w:rsidR="0078054B">
        <w:rPr>
          <w:rFonts w:eastAsia="Times New Roman"/>
          <w:sz w:val="28"/>
          <w:szCs w:val="28"/>
        </w:rPr>
        <w:t>ю</w:t>
      </w:r>
      <w:r w:rsidRPr="007B6189">
        <w:rPr>
          <w:rFonts w:eastAsia="Times New Roman"/>
          <w:sz w:val="28"/>
          <w:szCs w:val="28"/>
        </w:rPr>
        <w:t>т рост потребления традиционных секторов (удовлетворение</w:t>
      </w:r>
      <w:r w:rsidR="0078054B">
        <w:rPr>
          <w:rFonts w:eastAsia="Times New Roman"/>
          <w:sz w:val="28"/>
          <w:szCs w:val="28"/>
        </w:rPr>
        <w:t xml:space="preserve"> потребностей </w:t>
      </w:r>
      <w:r w:rsidRPr="007B6189">
        <w:rPr>
          <w:rFonts w:eastAsia="Times New Roman"/>
          <w:sz w:val="28"/>
          <w:szCs w:val="28"/>
        </w:rPr>
        <w:t>растущего населения и урбанизаци</w:t>
      </w:r>
      <w:r w:rsidR="0078054B">
        <w:rPr>
          <w:rFonts w:eastAsia="Times New Roman"/>
          <w:sz w:val="28"/>
          <w:szCs w:val="28"/>
        </w:rPr>
        <w:t>я</w:t>
      </w:r>
      <w:r w:rsidRPr="007B6189">
        <w:rPr>
          <w:rFonts w:eastAsia="Times New Roman"/>
          <w:sz w:val="28"/>
          <w:szCs w:val="28"/>
        </w:rPr>
        <w:t xml:space="preserve">), возрастающее потребление в новых секторах экономики (ВИЭ, новый транспорт), а также сложность замещения альтернативной продукцией (кроме свинца).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новых секторах экономики, таких</w:t>
      </w:r>
      <w:r w:rsidR="0078054B">
        <w:rPr>
          <w:rFonts w:eastAsia="Times New Roman"/>
          <w:sz w:val="28"/>
          <w:szCs w:val="28"/>
        </w:rPr>
        <w:t>,</w:t>
      </w:r>
      <w:r w:rsidRPr="007B6189">
        <w:rPr>
          <w:rFonts w:eastAsia="Times New Roman"/>
          <w:sz w:val="28"/>
          <w:szCs w:val="28"/>
        </w:rPr>
        <w:t xml:space="preserve"> как новые виды транспорта (электромобили), ВИЭ (ветро- и солнечная энергетика), будут востребованы такие традиционные металлы, как медь, алюминий, цинк, титан. К примеру, в электромобиле расход меди и алюминия будет в 4 и 2 раза больше соответственно, чем в автомобилях с двигателями внутреннего сгорания. Усилится спрос на более усовершенствованные, качественные и экологически чистые металлы (комбинированные металлы). Также за счет истощения месторождений в мире будет увеличиваться доля вторичного производства металлов из отходов и лома (recycling – переработка).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Изменение процессов производства также является одним из трендов, влияющих на отрасль цветной металлургии. Среди них: ужесточение требования по экологичности производства и повышение энергоэффективности и производительности труда; рост значения комплексной переработки сырья (извлечение попутного металла) и переработки отходов; переход на глубокую переработку сырья и готовые изделия.</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Международные тенденции окажут позитивное влияние на расширение объемов и диверсификации экспорта продукции цветной металлургии Казахстана.</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bCs/>
          <w:snapToGrid w:val="0"/>
          <w:sz w:val="28"/>
          <w:szCs w:val="28"/>
        </w:rPr>
        <w:t>Производство автомобилей</w:t>
      </w:r>
      <w:r w:rsidRPr="007B6189">
        <w:rPr>
          <w:rFonts w:ascii="Times New Roman" w:eastAsia="Times New Roman" w:hAnsi="Times New Roman"/>
          <w:sz w:val="28"/>
          <w:szCs w:val="28"/>
        </w:rPr>
        <w:t>. На глобальном уровне согласно прогнозу KPMG</w:t>
      </w:r>
      <w:r w:rsidRPr="007B6189">
        <w:rPr>
          <w:rStyle w:val="af4"/>
          <w:rFonts w:ascii="Times New Roman" w:eastAsia="Times New Roman" w:hAnsi="Times New Roman"/>
          <w:sz w:val="28"/>
          <w:szCs w:val="28"/>
        </w:rPr>
        <w:footnoteReference w:id="5"/>
      </w:r>
      <w:r w:rsidRPr="007B6189">
        <w:rPr>
          <w:rFonts w:ascii="Times New Roman" w:eastAsia="Times New Roman" w:hAnsi="Times New Roman"/>
          <w:sz w:val="28"/>
          <w:szCs w:val="28"/>
        </w:rPr>
        <w:t xml:space="preserve"> к 2020 году продажи автомобилей вырастут на 23% </w:t>
      </w:r>
      <w:r w:rsidR="0078054B">
        <w:rPr>
          <w:rFonts w:ascii="Times New Roman" w:eastAsia="Times New Roman" w:hAnsi="Times New Roman"/>
          <w:sz w:val="28"/>
          <w:szCs w:val="28"/>
        </w:rPr>
        <w:t>по сравнению</w:t>
      </w:r>
      <w:r w:rsidRPr="007B6189">
        <w:rPr>
          <w:rFonts w:ascii="Times New Roman" w:eastAsia="Times New Roman" w:hAnsi="Times New Roman"/>
          <w:sz w:val="28"/>
          <w:szCs w:val="28"/>
        </w:rPr>
        <w:t xml:space="preserve"> </w:t>
      </w:r>
      <w:r w:rsidR="0078054B">
        <w:rPr>
          <w:rFonts w:ascii="Times New Roman" w:eastAsia="Times New Roman" w:hAnsi="Times New Roman"/>
          <w:sz w:val="28"/>
          <w:szCs w:val="28"/>
        </w:rPr>
        <w:t xml:space="preserve">с </w:t>
      </w:r>
      <w:r w:rsidRPr="007B6189">
        <w:rPr>
          <w:rFonts w:ascii="Times New Roman" w:eastAsia="Times New Roman" w:hAnsi="Times New Roman"/>
          <w:sz w:val="28"/>
          <w:szCs w:val="28"/>
        </w:rPr>
        <w:t>текущи</w:t>
      </w:r>
      <w:r w:rsidR="0078054B">
        <w:rPr>
          <w:rFonts w:ascii="Times New Roman" w:eastAsia="Times New Roman" w:hAnsi="Times New Roman"/>
          <w:sz w:val="28"/>
          <w:szCs w:val="28"/>
        </w:rPr>
        <w:t>м уров</w:t>
      </w:r>
      <w:r w:rsidRPr="007B6189">
        <w:rPr>
          <w:rFonts w:ascii="Times New Roman" w:eastAsia="Times New Roman" w:hAnsi="Times New Roman"/>
          <w:sz w:val="28"/>
          <w:szCs w:val="28"/>
        </w:rPr>
        <w:t>н</w:t>
      </w:r>
      <w:r w:rsidR="0078054B">
        <w:rPr>
          <w:rFonts w:ascii="Times New Roman" w:eastAsia="Times New Roman" w:hAnsi="Times New Roman"/>
          <w:sz w:val="28"/>
          <w:szCs w:val="28"/>
        </w:rPr>
        <w:t>ем</w:t>
      </w:r>
      <w:r w:rsidRPr="007B6189">
        <w:rPr>
          <w:rFonts w:ascii="Times New Roman" w:eastAsia="Times New Roman" w:hAnsi="Times New Roman"/>
          <w:sz w:val="28"/>
          <w:szCs w:val="28"/>
        </w:rPr>
        <w:t xml:space="preserve">. При этом основным </w:t>
      </w:r>
      <w:r w:rsidR="00005D5B">
        <w:rPr>
          <w:rFonts w:ascii="Times New Roman" w:eastAsia="Times New Roman" w:hAnsi="Times New Roman"/>
          <w:sz w:val="28"/>
          <w:szCs w:val="28"/>
        </w:rPr>
        <w:t>драйвером</w:t>
      </w:r>
      <w:r w:rsidRPr="007B6189">
        <w:rPr>
          <w:rFonts w:ascii="Times New Roman" w:eastAsia="Times New Roman" w:hAnsi="Times New Roman"/>
          <w:sz w:val="28"/>
          <w:szCs w:val="28"/>
        </w:rPr>
        <w:t xml:space="preserve"> роста потребления станут развивающиеся страны. Это обусловлено низким уровнем автомобилизации на душу населения и высоким уровнем среднего возраста автопарка в развивающихся странах. Так, согласно прогнозам IHS Automotive</w:t>
      </w:r>
      <w:r w:rsidRPr="007B6189">
        <w:rPr>
          <w:rStyle w:val="af4"/>
          <w:rFonts w:ascii="Times New Roman" w:eastAsia="Times New Roman" w:hAnsi="Times New Roman"/>
          <w:sz w:val="28"/>
          <w:szCs w:val="28"/>
        </w:rPr>
        <w:footnoteReference w:id="6"/>
      </w:r>
      <w:r w:rsidRPr="007B6189">
        <w:rPr>
          <w:rFonts w:ascii="Times New Roman" w:eastAsia="Times New Roman" w:hAnsi="Times New Roman"/>
          <w:sz w:val="28"/>
          <w:szCs w:val="28"/>
        </w:rPr>
        <w:t xml:space="preserve"> к 2019 году 57% всех произведенных в мире автомобилей будет приходиться на развивающиеся рынки. </w:t>
      </w:r>
    </w:p>
    <w:p w:rsidR="007B5D25" w:rsidRPr="007B6189" w:rsidRDefault="007B5D25" w:rsidP="007B5D25">
      <w:pPr>
        <w:pStyle w:val="a4"/>
        <w:keepNext/>
        <w:widowControl w:val="0"/>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В процессе производства: постепенный переход от крупных вертикально интегрированных заводов к компактным сборочным производственным площадкам, расположенным непосредственно в регионе сбыта.</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В продукте: смещение спроса на автомобили на альтернативном топливе (электричество, водород). При этом производство как традиционных автомобилей, так и автомобилей на альтернативном топливе сравнительно легко налаживается на сборочных площадках </w:t>
      </w:r>
      <w:r w:rsidR="0078054B">
        <w:rPr>
          <w:rFonts w:ascii="Times New Roman" w:eastAsia="Times New Roman" w:hAnsi="Times New Roman"/>
          <w:sz w:val="28"/>
          <w:szCs w:val="28"/>
        </w:rPr>
        <w:t>при наличии</w:t>
      </w:r>
      <w:r w:rsidRPr="007B6189">
        <w:rPr>
          <w:rFonts w:ascii="Times New Roman" w:eastAsia="Times New Roman" w:hAnsi="Times New Roman"/>
          <w:sz w:val="28"/>
          <w:szCs w:val="28"/>
        </w:rPr>
        <w:t xml:space="preserve"> соответствующих компетенций. </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В способе потребления: переход от частного пользования к совместному пользованию автомобилем (car sharing, операционный лизинг и т.д.). Система совместного использования автомобилей распространена в странах с высокой автомобилизацией и уровнем индекса человеческого развития (более </w:t>
      </w:r>
      <w:r w:rsidRPr="007B6189">
        <w:rPr>
          <w:rFonts w:ascii="Times New Roman" w:eastAsia="Times New Roman" w:hAnsi="Times New Roman"/>
          <w:sz w:val="28"/>
          <w:szCs w:val="28"/>
        </w:rPr>
        <w:br/>
        <w:t>500 автомобилей на 1000 чел</w:t>
      </w:r>
      <w:r w:rsidR="00E356EE">
        <w:rPr>
          <w:rFonts w:ascii="Times New Roman" w:eastAsia="Times New Roman" w:hAnsi="Times New Roman"/>
          <w:sz w:val="28"/>
          <w:szCs w:val="28"/>
        </w:rPr>
        <w:t>овек</w:t>
      </w:r>
      <w:r w:rsidRPr="007B6189">
        <w:rPr>
          <w:rFonts w:ascii="Times New Roman" w:eastAsia="Times New Roman" w:hAnsi="Times New Roman"/>
          <w:sz w:val="28"/>
          <w:szCs w:val="28"/>
        </w:rPr>
        <w:t>).</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Мировые тренды будут способствовать развитию автомобильной промышленности Казахстана, которая потянет за собой развитие таких смежных отраслей, как металлургия, производство резиновых изделий, производство стекла, текстильная промышленность, производство электрического оборудования и приборов, НИОКР и т.д. В данном аспекте ключевым условием является партнерство со странами и ТНК, которые имеют сильную научную базу и технологии. В случае поддержки отечественной автомобильной промышленности </w:t>
      </w:r>
      <w:r w:rsidRPr="007B6189">
        <w:rPr>
          <w:rFonts w:ascii="Times New Roman" w:hAnsi="Times New Roman"/>
          <w:color w:val="000000" w:themeColor="text1"/>
          <w:sz w:val="28"/>
          <w:szCs w:val="28"/>
        </w:rPr>
        <w:t>методами, не противоречащими международным обязательствам Республики Казахстан,</w:t>
      </w:r>
      <w:r w:rsidRPr="007B6189">
        <w:rPr>
          <w:rFonts w:ascii="Times New Roman" w:eastAsia="Times New Roman" w:hAnsi="Times New Roman"/>
          <w:sz w:val="28"/>
          <w:szCs w:val="28"/>
        </w:rPr>
        <w:t xml:space="preserve"> появляется возможность </w:t>
      </w:r>
      <w:r w:rsidRPr="007B6189">
        <w:rPr>
          <w:rFonts w:ascii="Times New Roman" w:hAnsi="Times New Roman"/>
          <w:color w:val="000000" w:themeColor="text1"/>
          <w:sz w:val="28"/>
          <w:szCs w:val="28"/>
        </w:rPr>
        <w:t>увеличения конкурентоспособности данной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Производство электрического оборудования</w:t>
      </w:r>
      <w:r w:rsidRPr="007B6189">
        <w:rPr>
          <w:rFonts w:eastAsia="Arial"/>
          <w:color w:val="000000"/>
          <w:sz w:val="28"/>
          <w:szCs w:val="28"/>
          <w:lang w:eastAsia="ru-RU"/>
        </w:rPr>
        <w:t xml:space="preserve">. </w:t>
      </w:r>
      <w:r w:rsidRPr="007B6189">
        <w:rPr>
          <w:rFonts w:eastAsia="Times New Roman"/>
          <w:sz w:val="28"/>
          <w:szCs w:val="28"/>
        </w:rPr>
        <w:t>Согласно данным Electrical &amp; Power Review</w:t>
      </w:r>
      <w:r w:rsidRPr="007B6189">
        <w:rPr>
          <w:rStyle w:val="af4"/>
          <w:rFonts w:eastAsia="Times New Roman"/>
          <w:sz w:val="28"/>
          <w:szCs w:val="28"/>
        </w:rPr>
        <w:footnoteReference w:id="7"/>
      </w:r>
      <w:r w:rsidRPr="007B6189">
        <w:rPr>
          <w:rFonts w:eastAsia="Times New Roman"/>
          <w:sz w:val="28"/>
          <w:szCs w:val="28"/>
        </w:rPr>
        <w:t xml:space="preserve"> мировой рынок электрооборудования увеличится с 3 трлн.</w:t>
      </w:r>
      <w:r w:rsidR="00E356EE">
        <w:rPr>
          <w:rFonts w:eastAsia="Times New Roman"/>
          <w:sz w:val="28"/>
          <w:szCs w:val="28"/>
        </w:rPr>
        <w:t xml:space="preserve"> долл. США</w:t>
      </w:r>
      <w:r w:rsidRPr="007B6189">
        <w:rPr>
          <w:rFonts w:eastAsia="Times New Roman"/>
          <w:sz w:val="28"/>
          <w:szCs w:val="28"/>
        </w:rPr>
        <w:t xml:space="preserve"> до 6,8 трлн. </w:t>
      </w:r>
      <w:r w:rsidR="00E356EE">
        <w:rPr>
          <w:rFonts w:eastAsia="Times New Roman"/>
          <w:sz w:val="28"/>
          <w:szCs w:val="28"/>
        </w:rPr>
        <w:t xml:space="preserve">долл. США </w:t>
      </w:r>
      <w:r w:rsidRPr="007B6189">
        <w:rPr>
          <w:rFonts w:eastAsia="Times New Roman"/>
          <w:sz w:val="28"/>
          <w:szCs w:val="28"/>
        </w:rPr>
        <w:t>к 2030 году. При этом рынок трансформаторов будет занимать более 30%. Данный рост будет обусловлен ростом спроса со стороны частных и государственных электроэнергетических компаний. Согласно данным The Business Research Company</w:t>
      </w:r>
      <w:r w:rsidRPr="007B6189">
        <w:rPr>
          <w:rStyle w:val="af4"/>
          <w:rFonts w:eastAsia="Times New Roman"/>
          <w:sz w:val="28"/>
          <w:szCs w:val="28"/>
        </w:rPr>
        <w:footnoteReference w:id="8"/>
      </w:r>
      <w:r w:rsidRPr="007B6189">
        <w:rPr>
          <w:rFonts w:eastAsia="Times New Roman"/>
          <w:sz w:val="28"/>
          <w:szCs w:val="28"/>
        </w:rPr>
        <w:t xml:space="preserve"> производство таких основных продуктов сектора, как электромоторы, осветительное оборудование, системы кондиционирования, будут генерировать спрос на такое сырье, как медь, алюминий и сталь. Рост потребителей электроэнергии постоянного тока был объявлен одним из 10 основных трендов рынка промышленной автоматизации.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Все большую роль в развитии сектора будет играть растущий тренд урбанизации, а также увеличивающееся количество представителей среднего класса, особенно в Индии и Китае.</w:t>
      </w:r>
    </w:p>
    <w:p w:rsidR="007B5D25" w:rsidRPr="007B6189" w:rsidRDefault="007B5D25" w:rsidP="007B5D25">
      <w:pPr>
        <w:keepNext/>
        <w:widowControl w:val="0"/>
        <w:tabs>
          <w:tab w:val="left" w:pos="993"/>
        </w:tabs>
        <w:ind w:firstLine="709"/>
        <w:jc w:val="both"/>
        <w:rPr>
          <w:sz w:val="28"/>
        </w:rPr>
      </w:pPr>
      <w:r w:rsidRPr="007B6189">
        <w:rPr>
          <w:rFonts w:eastAsia="Times New Roman"/>
          <w:sz w:val="28"/>
          <w:szCs w:val="28"/>
        </w:rPr>
        <w:t xml:space="preserve">Производство продуктов питания. Прогнозируемый рост объемов производства продуктов питания связан с увеличением мирового населения. </w:t>
      </w:r>
      <w:r w:rsidRPr="007B6189">
        <w:rPr>
          <w:sz w:val="28"/>
        </w:rPr>
        <w:t xml:space="preserve">Основной рост населения планеты придется на развивающиеся страны. Также основным драйвером потребления пищевой продукции станет урбанизация. </w:t>
      </w:r>
    </w:p>
    <w:p w:rsidR="007B5D25" w:rsidRPr="007B6189" w:rsidRDefault="007B5D25" w:rsidP="007B5D25">
      <w:pPr>
        <w:keepNext/>
        <w:widowControl w:val="0"/>
        <w:tabs>
          <w:tab w:val="left" w:pos="993"/>
        </w:tabs>
        <w:ind w:firstLine="709"/>
        <w:jc w:val="both"/>
        <w:rPr>
          <w:sz w:val="28"/>
        </w:rPr>
      </w:pPr>
      <w:r w:rsidRPr="007B6189">
        <w:rPr>
          <w:sz w:val="28"/>
        </w:rPr>
        <w:t xml:space="preserve">По данным </w:t>
      </w:r>
      <w:r w:rsidRPr="007B6189">
        <w:rPr>
          <w:rFonts w:eastAsia="Arial"/>
          <w:color w:val="000000"/>
          <w:sz w:val="28"/>
          <w:szCs w:val="28"/>
          <w:lang w:eastAsia="ru-RU"/>
        </w:rPr>
        <w:t>Продовольственной и сельскохозяйственной Организации при Организации Объединенных Наций (далее – ООН)</w:t>
      </w:r>
      <w:r w:rsidR="006D4944">
        <w:rPr>
          <w:rFonts w:eastAsia="Arial"/>
          <w:color w:val="000000"/>
          <w:sz w:val="28"/>
          <w:szCs w:val="28"/>
          <w:lang w:eastAsia="ru-RU"/>
        </w:rPr>
        <w:t>,</w:t>
      </w:r>
      <w:r w:rsidRPr="007B6189">
        <w:rPr>
          <w:sz w:val="28"/>
        </w:rPr>
        <w:t xml:space="preserve"> к 2030 году около половины производимой пищевой продукции придется на азиатский регион. Данный тренд будет только усиливаться и к 2050 году две трети производимой продукции будет приходиться на Азию.</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Изменение климата может наложить негативный оттенок на использование земельных и водных ресурсов. По прогнозным данным Всемирного Банка</w:t>
      </w:r>
      <w:r w:rsidR="006D4944">
        <w:rPr>
          <w:rFonts w:eastAsia="Times New Roman"/>
          <w:sz w:val="28"/>
          <w:szCs w:val="28"/>
        </w:rPr>
        <w:t>,</w:t>
      </w:r>
      <w:r w:rsidRPr="007B6189">
        <w:rPr>
          <w:rFonts w:eastAsia="Times New Roman"/>
          <w:sz w:val="28"/>
          <w:szCs w:val="28"/>
        </w:rPr>
        <w:t xml:space="preserve"> тренд потепления климата к 2030 году предполагается на уровне 2 градуса по Цельсию, что повлечет</w:t>
      </w:r>
      <w:r w:rsidR="006D4944">
        <w:rPr>
          <w:rFonts w:eastAsia="Times New Roman"/>
          <w:sz w:val="28"/>
          <w:szCs w:val="28"/>
        </w:rPr>
        <w:t xml:space="preserve"> </w:t>
      </w:r>
      <w:r w:rsidRPr="007B6189">
        <w:rPr>
          <w:rFonts w:eastAsia="Times New Roman"/>
          <w:sz w:val="28"/>
          <w:szCs w:val="28"/>
        </w:rPr>
        <w:t>снижени</w:t>
      </w:r>
      <w:r w:rsidR="006D4944">
        <w:rPr>
          <w:rFonts w:eastAsia="Times New Roman"/>
          <w:sz w:val="28"/>
          <w:szCs w:val="28"/>
        </w:rPr>
        <w:t>е</w:t>
      </w:r>
      <w:r w:rsidRPr="007B6189">
        <w:rPr>
          <w:rFonts w:eastAsia="Times New Roman"/>
          <w:sz w:val="28"/>
          <w:szCs w:val="28"/>
        </w:rPr>
        <w:t xml:space="preserve"> посевных площадей</w:t>
      </w:r>
      <w:r w:rsidR="006D4944" w:rsidRPr="006D4944">
        <w:rPr>
          <w:rFonts w:eastAsia="Times New Roman"/>
          <w:sz w:val="28"/>
          <w:szCs w:val="28"/>
        </w:rPr>
        <w:t xml:space="preserve"> </w:t>
      </w:r>
      <w:r w:rsidR="006D4944">
        <w:rPr>
          <w:rFonts w:eastAsia="Times New Roman"/>
          <w:sz w:val="28"/>
          <w:szCs w:val="28"/>
        </w:rPr>
        <w:t>на</w:t>
      </w:r>
      <w:r w:rsidR="006D4944" w:rsidRPr="007B6189">
        <w:rPr>
          <w:rFonts w:eastAsia="Times New Roman"/>
          <w:sz w:val="28"/>
          <w:szCs w:val="28"/>
        </w:rPr>
        <w:t xml:space="preserve"> 10%</w:t>
      </w:r>
      <w:r w:rsidRPr="007B6189">
        <w:rPr>
          <w:rFonts w:eastAsia="Times New Roman"/>
          <w:sz w:val="28"/>
          <w:szCs w:val="28"/>
        </w:rPr>
        <w:t>.</w:t>
      </w:r>
    </w:p>
    <w:p w:rsidR="007B5D25" w:rsidRPr="007B6189" w:rsidRDefault="00455E9F" w:rsidP="007B5D25">
      <w:pPr>
        <w:keepNext/>
        <w:widowControl w:val="0"/>
        <w:tabs>
          <w:tab w:val="left" w:pos="993"/>
        </w:tabs>
        <w:ind w:firstLine="709"/>
        <w:jc w:val="both"/>
        <w:rPr>
          <w:rFonts w:eastAsia="Times New Roman"/>
          <w:sz w:val="28"/>
          <w:szCs w:val="28"/>
        </w:rPr>
      </w:pPr>
      <w:r>
        <w:rPr>
          <w:rFonts w:eastAsia="Times New Roman"/>
          <w:sz w:val="28"/>
          <w:szCs w:val="28"/>
        </w:rPr>
        <w:t>Вследствие этого</w:t>
      </w:r>
      <w:r w:rsidR="007B5D25" w:rsidRPr="007B6189">
        <w:rPr>
          <w:rFonts w:eastAsia="Times New Roman"/>
          <w:sz w:val="28"/>
          <w:szCs w:val="28"/>
        </w:rPr>
        <w:t xml:space="preserve"> предполагается увеличение производительности в аграрном секторе за счет внедрения практики качественного управления земельными ресурсами, внедрения «умных систем» управления водными ресурсами, улучшения инструментов управления рисками в сфере сельского хозяйства и другое.</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С учетом международных тенденций и внутренних факторов, а также принимая во внимание близость крупных рынков России и Китая, сектор производства продуктов питания в Казахстане имеет высокий экспортный потенциал.</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 xml:space="preserve">Агрохимия. Рост потребления минеральных удобрений в мире увеличится в 1,9 раза к 2050 году в связи с ростом населения Земли и потребления </w:t>
      </w:r>
      <w:r w:rsidRPr="007B6189">
        <w:rPr>
          <w:rFonts w:eastAsia="Arial"/>
          <w:color w:val="000000"/>
          <w:sz w:val="28"/>
          <w:szCs w:val="28"/>
          <w:lang w:eastAsia="ru-RU"/>
        </w:rPr>
        <w:lastRenderedPageBreak/>
        <w:t>продуктов питания. По прогнозам Продовольственной и сельскохозяйственной Организации ООН</w:t>
      </w:r>
      <w:r w:rsidR="006D4944">
        <w:rPr>
          <w:rFonts w:eastAsia="Arial"/>
          <w:color w:val="000000"/>
          <w:sz w:val="28"/>
          <w:szCs w:val="28"/>
          <w:lang w:eastAsia="ru-RU"/>
        </w:rPr>
        <w:t>,</w:t>
      </w:r>
      <w:r w:rsidRPr="007B6189">
        <w:rPr>
          <w:rFonts w:eastAsia="Arial"/>
          <w:color w:val="000000"/>
          <w:sz w:val="28"/>
          <w:szCs w:val="28"/>
          <w:lang w:eastAsia="ru-RU"/>
        </w:rPr>
        <w:t xml:space="preserve"> к 2050 году необходимость в продуктах питания удвоится, а рост доходов населения повлияет на изменение рациона (доклад ООН). При этом в структуре мирового потребления значительно увеличится доля калийных удобрений, что связано с ростом потребления в развивающихся странах Юго-Восточной Азии, Китае, Индии, Бразилии. </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Мировые тенденции позитивно повлияют на развитие конкурентоспособного агрохимического производства в Казахстане. Внутренний рынок Казахстана также имеет высокий потенциал развития</w:t>
      </w:r>
      <w:r w:rsidR="00EF4F17">
        <w:rPr>
          <w:rFonts w:eastAsia="Arial"/>
          <w:color w:val="000000"/>
          <w:sz w:val="28"/>
          <w:szCs w:val="28"/>
          <w:lang w:eastAsia="ru-RU"/>
        </w:rPr>
        <w:t>:</w:t>
      </w:r>
      <w:r w:rsidRPr="007B6189">
        <w:rPr>
          <w:rFonts w:eastAsia="Arial"/>
          <w:color w:val="000000"/>
          <w:sz w:val="28"/>
          <w:szCs w:val="28"/>
          <w:lang w:eastAsia="ru-RU"/>
        </w:rPr>
        <w:t xml:space="preserve"> потребление минеральных удобрений при повышении уровня внесения удобрений до среднемирового вырастет в 3 раза.</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sz w:val="28"/>
          <w:szCs w:val="28"/>
        </w:rPr>
        <w:t xml:space="preserve">Нефтегазохимия. </w:t>
      </w:r>
      <w:r w:rsidRPr="007B6189">
        <w:rPr>
          <w:rFonts w:ascii="Times New Roman" w:hAnsi="Times New Roman"/>
          <w:bCs/>
          <w:iCs/>
          <w:sz w:val="28"/>
          <w:szCs w:val="28"/>
        </w:rPr>
        <w:t>В мировой практике по мере углубления химической переработки первичных полупродуктов и получения из них синтетических мономеров, полимеров и других химических продуктов происходит стремительный рост их цены, примерно в 3-5 раза. В этой связи нефтегазохимия будет одним из приоритетов дальнейшего развития нефтегазовой отрасли в мире.</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Наблюдаемый рост населения и повышение доходов на душу населения в развивающихся странах приводит к более быстрому росту потребления товаров в них по сравнению с развитыми странами. По оценке McKinsey</w:t>
      </w:r>
      <w:r w:rsidR="00EF4F17">
        <w:rPr>
          <w:rFonts w:ascii="Times New Roman" w:hAnsi="Times New Roman"/>
          <w:bCs/>
          <w:iCs/>
          <w:sz w:val="28"/>
          <w:szCs w:val="28"/>
        </w:rPr>
        <w:t>,</w:t>
      </w:r>
      <w:r w:rsidRPr="007B6189">
        <w:rPr>
          <w:rFonts w:ascii="Times New Roman" w:hAnsi="Times New Roman"/>
          <w:bCs/>
          <w:iCs/>
          <w:sz w:val="28"/>
          <w:szCs w:val="28"/>
        </w:rPr>
        <w:t xml:space="preserve"> к 2025 году средний класс увеличится почти в </w:t>
      </w:r>
      <w:r w:rsidR="00EF4F17">
        <w:rPr>
          <w:rFonts w:ascii="Times New Roman" w:hAnsi="Times New Roman"/>
          <w:bCs/>
          <w:iCs/>
          <w:sz w:val="28"/>
          <w:szCs w:val="28"/>
        </w:rPr>
        <w:t>2</w:t>
      </w:r>
      <w:r w:rsidRPr="007B6189">
        <w:rPr>
          <w:rFonts w:ascii="Times New Roman" w:hAnsi="Times New Roman"/>
          <w:bCs/>
          <w:iCs/>
          <w:sz w:val="28"/>
          <w:szCs w:val="28"/>
        </w:rPr>
        <w:t xml:space="preserve"> раза до 4,2 млрд. человек</w:t>
      </w:r>
      <w:r w:rsidR="00EF4F17">
        <w:rPr>
          <w:rFonts w:ascii="Times New Roman" w:hAnsi="Times New Roman"/>
          <w:bCs/>
          <w:iCs/>
          <w:sz w:val="28"/>
          <w:szCs w:val="28"/>
        </w:rPr>
        <w:t>,</w:t>
      </w:r>
      <w:r w:rsidRPr="007B6189">
        <w:rPr>
          <w:rFonts w:ascii="Times New Roman" w:hAnsi="Times New Roman"/>
          <w:bCs/>
          <w:iCs/>
          <w:sz w:val="28"/>
          <w:szCs w:val="28"/>
        </w:rPr>
        <w:t xml:space="preserve"> с 2,4 млрд. человек по сравнению с 2010 годом. Поэтому фокус мирового импорта базовых продуктов нефтегазохимической отрасли смещается в сторону развивающихся стран.</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Таким образом, можно ожидать удвоения потребления продуктов нефтегазохимии. Это даст возможность дальнейшему развитию нефтегазохимических производств, нацеленных на рынки Юго-Восточной Азии (Китай, Япония</w:t>
      </w:r>
      <w:r w:rsidRPr="007B6189">
        <w:rPr>
          <w:rFonts w:ascii="Times New Roman" w:eastAsia="Times New Roman" w:hAnsi="Times New Roman"/>
          <w:sz w:val="28"/>
          <w:szCs w:val="28"/>
        </w:rPr>
        <w:t xml:space="preserve"> и др</w:t>
      </w:r>
      <w:r w:rsidRPr="007B6189">
        <w:rPr>
          <w:rFonts w:ascii="Times New Roman" w:hAnsi="Times New Roman"/>
          <w:bCs/>
          <w:iCs/>
          <w:sz w:val="28"/>
          <w:szCs w:val="28"/>
        </w:rPr>
        <w:t xml:space="preserve">). Кроме того, будет расти спрос на других рынках макрорегиона (Турция, Россия). </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В долгосрочной перспективе наибольшим спросом на мировом рынке среди нефтегазохимической продукции будут пользоваться полиэтилен и полипропилен,</w:t>
      </w:r>
      <w:r w:rsidR="00EF4F17">
        <w:rPr>
          <w:rFonts w:ascii="Times New Roman" w:hAnsi="Times New Roman"/>
          <w:bCs/>
          <w:iCs/>
          <w:sz w:val="28"/>
          <w:szCs w:val="28"/>
        </w:rPr>
        <w:t xml:space="preserve"> а</w:t>
      </w:r>
      <w:r w:rsidRPr="007B6189">
        <w:rPr>
          <w:rFonts w:ascii="Times New Roman" w:hAnsi="Times New Roman"/>
          <w:bCs/>
          <w:iCs/>
          <w:sz w:val="28"/>
          <w:szCs w:val="28"/>
        </w:rPr>
        <w:t xml:space="preserve"> это 60% от общего потребления всех полимеров. При этом мировое производство данных полимеров будет отставать от спроса даже при условии реализации всех анонсированных проектов до 2025 года. Так, по данным международных маркетинговых компаний Platts</w:t>
      </w:r>
      <w:r w:rsidRPr="007B6189">
        <w:rPr>
          <w:rStyle w:val="af4"/>
          <w:rFonts w:ascii="Times New Roman" w:hAnsi="Times New Roman"/>
          <w:bCs/>
          <w:iCs/>
          <w:sz w:val="28"/>
          <w:szCs w:val="28"/>
        </w:rPr>
        <w:footnoteReference w:id="9"/>
      </w:r>
      <w:r w:rsidRPr="007B6189">
        <w:rPr>
          <w:rFonts w:ascii="Times New Roman" w:hAnsi="Times New Roman"/>
          <w:bCs/>
          <w:iCs/>
          <w:sz w:val="28"/>
          <w:szCs w:val="28"/>
        </w:rPr>
        <w:t xml:space="preserve"> и IHS</w:t>
      </w:r>
      <w:r w:rsidRPr="007B6189">
        <w:rPr>
          <w:rStyle w:val="af4"/>
          <w:rFonts w:ascii="Times New Roman" w:hAnsi="Times New Roman"/>
          <w:bCs/>
          <w:iCs/>
          <w:sz w:val="28"/>
          <w:szCs w:val="28"/>
        </w:rPr>
        <w:footnoteReference w:id="10"/>
      </w:r>
      <w:r w:rsidR="00455E9F">
        <w:rPr>
          <w:rFonts w:ascii="Times New Roman" w:hAnsi="Times New Roman"/>
          <w:bCs/>
          <w:iCs/>
          <w:sz w:val="28"/>
          <w:szCs w:val="28"/>
        </w:rPr>
        <w:t>,</w:t>
      </w:r>
      <w:r w:rsidRPr="007B6189">
        <w:rPr>
          <w:rFonts w:ascii="Times New Roman" w:hAnsi="Times New Roman"/>
          <w:bCs/>
          <w:iCs/>
          <w:sz w:val="28"/>
          <w:szCs w:val="28"/>
        </w:rPr>
        <w:t xml:space="preserve"> спрос на полипропилен может составить более 90 млн. тонн в 2025 году, при предложении 90 млн. тонн соответственно. Также спрос на полиэтилен может </w:t>
      </w:r>
      <w:r w:rsidRPr="007B6189">
        <w:rPr>
          <w:rFonts w:ascii="Times New Roman" w:hAnsi="Times New Roman"/>
          <w:bCs/>
          <w:iCs/>
          <w:sz w:val="28"/>
          <w:szCs w:val="28"/>
        </w:rPr>
        <w:lastRenderedPageBreak/>
        <w:t xml:space="preserve">увеличиться до 160 млн. тонн в 2025 году, при предложении порядка 120 млн. тонн соответственно.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Драйвером роста мирового спроса будут выступать азиатские страны, такие</w:t>
      </w:r>
      <w:r w:rsidR="00EF4F17">
        <w:rPr>
          <w:rFonts w:eastAsia="Times New Roman"/>
          <w:sz w:val="28"/>
          <w:szCs w:val="28"/>
        </w:rPr>
        <w:t>,</w:t>
      </w:r>
      <w:r w:rsidRPr="007B6189">
        <w:rPr>
          <w:rFonts w:eastAsia="Times New Roman"/>
          <w:sz w:val="28"/>
          <w:szCs w:val="28"/>
        </w:rPr>
        <w:t xml:space="preserve"> как Китай, Япония и др.  При этом следует отметить, что</w:t>
      </w:r>
      <w:r w:rsidR="00EF4F17">
        <w:rPr>
          <w:rFonts w:eastAsia="Times New Roman"/>
          <w:sz w:val="28"/>
          <w:szCs w:val="28"/>
        </w:rPr>
        <w:t>,</w:t>
      </w:r>
      <w:r w:rsidRPr="007B6189">
        <w:rPr>
          <w:rFonts w:eastAsia="Times New Roman"/>
          <w:sz w:val="28"/>
          <w:szCs w:val="28"/>
        </w:rPr>
        <w:t xml:space="preserve"> с точки зрения производства, наличие качественного и дешевого сырья останется основным конкурентным преимуществом нефтегазохимии.</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Данные тенденции на мировом рынке, включая процессы урбанизации и индустриализации Китая, окажут положительное влияние на развитие сектора нефтегазохимии Казахстана с точки зрения экспорта. Кроме того, без нефтегазохимии невозможно развитие альтернативной энергетики (солнечные панели, лопасти ветрогенераторов, биохимия), новых материалов (композиты).</w:t>
      </w:r>
    </w:p>
    <w:p w:rsidR="007B5D25" w:rsidRPr="007B6189" w:rsidRDefault="007B5D25" w:rsidP="007B5D25">
      <w:pPr>
        <w:keepNext/>
        <w:widowControl w:val="0"/>
        <w:ind w:firstLine="708"/>
        <w:jc w:val="both"/>
        <w:rPr>
          <w:rFonts w:eastAsia="Times New Roman"/>
          <w:sz w:val="28"/>
          <w:szCs w:val="28"/>
        </w:rPr>
      </w:pP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3.4. Текущий сценарий индустриального развития</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Концепции индустриально-инновационного развит</w:t>
      </w:r>
      <w:r w:rsidR="00D72E44">
        <w:rPr>
          <w:rFonts w:ascii="Times New Roman" w:eastAsia="Times New Roman" w:hAnsi="Times New Roman" w:cs="Times New Roman"/>
          <w:sz w:val="28"/>
          <w:szCs w:val="28"/>
        </w:rPr>
        <w:t>ия Республики Казахстан на 2015-</w:t>
      </w:r>
      <w:r w:rsidRPr="007B6189">
        <w:rPr>
          <w:rFonts w:ascii="Times New Roman" w:eastAsia="Times New Roman" w:hAnsi="Times New Roman" w:cs="Times New Roman"/>
          <w:sz w:val="28"/>
          <w:szCs w:val="28"/>
        </w:rPr>
        <w:t xml:space="preserve">2019 годы было предусмотрено 4 сценария индустриального развития на основе двух стратегических условий: конъюнктуры мирового рынка ресурсов и степени интеграции внутри макрорегиона.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 время реализации Программы наиболее вероятно углубление интеграции в макрорегионе на фоне низких цен на сырье, что запускает в среднесрочной перспективе третий сценарий с указанными последствиями:</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снижение цен на ресурсы лишает экономику стабильного источника высокого дохода;</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 счет интеграции со странами макрорегиона Казахстан имеет возможность доступа к технологиям;</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растет возможность торговли со странами макрорегиона</w:t>
      </w:r>
      <w:r w:rsidR="00D72E4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что позволяет Казахстану улучшить рыночные позиции за счет доступа к рынкам и наращивать несырьевой экспорт;</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структура экономики</w:t>
      </w:r>
      <w:r w:rsidR="00D72E44">
        <w:rPr>
          <w:rFonts w:ascii="Times New Roman" w:eastAsia="Times New Roman" w:hAnsi="Times New Roman" w:cs="Times New Roman"/>
          <w:sz w:val="28"/>
          <w:szCs w:val="28"/>
        </w:rPr>
        <w:t xml:space="preserve"> постепенно меняется в сторону </w:t>
      </w:r>
      <w:r w:rsidRPr="007B6189">
        <w:rPr>
          <w:rFonts w:ascii="Times New Roman" w:eastAsia="Times New Roman" w:hAnsi="Times New Roman" w:cs="Times New Roman"/>
          <w:sz w:val="28"/>
          <w:szCs w:val="28"/>
        </w:rPr>
        <w:t>несырьевых отраслей.</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При реализации данного сценария повышение производительности и через нее – конкурентоспособности становится основной целью. Базовое регулирование должно быть направлено на:</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улучшение инвестиционного климата с предложением со стороны государства фискальных и нефискальных стимулов и преференций;</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привлечение ТНК в приоритетные сектора для развития новых и инновационных для Казахстана производств;</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поддержку экспорта</w:t>
      </w:r>
      <w:r w:rsidRPr="007B6189">
        <w:rPr>
          <w:rFonts w:ascii="Times New Roman" w:hAnsi="Times New Roman" w:cs="Times New Roman"/>
          <w:color w:val="000000" w:themeColor="text1"/>
          <w:sz w:val="28"/>
          <w:szCs w:val="28"/>
          <w:lang w:eastAsia="zh-CN"/>
        </w:rPr>
        <w:t xml:space="preserve"> методами, не запрещенными правилами Всемирной </w:t>
      </w:r>
      <w:r w:rsidR="00216FC4">
        <w:rPr>
          <w:rFonts w:ascii="Times New Roman" w:hAnsi="Times New Roman" w:cs="Times New Roman"/>
          <w:color w:val="000000" w:themeColor="text1"/>
          <w:sz w:val="28"/>
          <w:szCs w:val="28"/>
          <w:lang w:eastAsia="zh-CN"/>
        </w:rPr>
        <w:t>торговой о</w:t>
      </w:r>
      <w:r w:rsidRPr="007B6189">
        <w:rPr>
          <w:rFonts w:ascii="Times New Roman" w:hAnsi="Times New Roman" w:cs="Times New Roman"/>
          <w:color w:val="000000" w:themeColor="text1"/>
          <w:sz w:val="28"/>
          <w:szCs w:val="28"/>
          <w:lang w:eastAsia="zh-CN"/>
        </w:rPr>
        <w:t xml:space="preserve">рганизации (далее – ВТО) и Евразийского </w:t>
      </w:r>
      <w:r w:rsidR="00216FC4">
        <w:rPr>
          <w:rFonts w:ascii="Times New Roman" w:hAnsi="Times New Roman" w:cs="Times New Roman"/>
          <w:color w:val="000000" w:themeColor="text1"/>
          <w:sz w:val="28"/>
          <w:szCs w:val="28"/>
          <w:lang w:eastAsia="zh-CN"/>
        </w:rPr>
        <w:t>э</w:t>
      </w:r>
      <w:r w:rsidRPr="007B6189">
        <w:rPr>
          <w:rFonts w:ascii="Times New Roman" w:hAnsi="Times New Roman" w:cs="Times New Roman"/>
          <w:color w:val="000000" w:themeColor="text1"/>
          <w:sz w:val="28"/>
          <w:szCs w:val="28"/>
          <w:lang w:eastAsia="zh-CN"/>
        </w:rPr>
        <w:t xml:space="preserve">кономического </w:t>
      </w:r>
      <w:r w:rsidR="00216FC4">
        <w:rPr>
          <w:rFonts w:ascii="Times New Roman" w:hAnsi="Times New Roman" w:cs="Times New Roman"/>
          <w:color w:val="000000" w:themeColor="text1"/>
          <w:sz w:val="28"/>
          <w:szCs w:val="28"/>
          <w:lang w:eastAsia="zh-CN"/>
        </w:rPr>
        <w:t>с</w:t>
      </w:r>
      <w:r w:rsidRPr="007B6189">
        <w:rPr>
          <w:rFonts w:ascii="Times New Roman" w:hAnsi="Times New Roman" w:cs="Times New Roman"/>
          <w:color w:val="000000" w:themeColor="text1"/>
          <w:sz w:val="28"/>
          <w:szCs w:val="28"/>
          <w:lang w:eastAsia="zh-CN"/>
        </w:rPr>
        <w:t>оюза</w:t>
      </w:r>
      <w:r>
        <w:rPr>
          <w:rFonts w:ascii="Times New Roman" w:hAnsi="Times New Roman" w:cs="Times New Roman"/>
          <w:color w:val="000000" w:themeColor="text1"/>
          <w:sz w:val="28"/>
          <w:szCs w:val="28"/>
          <w:lang w:eastAsia="zh-CN"/>
        </w:rPr>
        <w:t xml:space="preserve"> </w:t>
      </w:r>
      <w:r w:rsidRPr="007B6189">
        <w:rPr>
          <w:rFonts w:ascii="Times New Roman" w:hAnsi="Times New Roman" w:cs="Times New Roman"/>
          <w:color w:val="000000" w:themeColor="text1"/>
          <w:sz w:val="28"/>
          <w:szCs w:val="28"/>
          <w:lang w:eastAsia="zh-CN"/>
        </w:rPr>
        <w:t>(далее – ЕАЭС)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предпринимательства, малого и среднего бизнеса (далее – МСБ).</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При этом ожидания должны быть реалистичными. Даже при </w:t>
      </w:r>
      <w:r w:rsidR="00455E9F">
        <w:rPr>
          <w:rFonts w:ascii="Times New Roman" w:eastAsia="Times New Roman" w:hAnsi="Times New Roman" w:cs="Times New Roman"/>
          <w:sz w:val="28"/>
          <w:szCs w:val="28"/>
        </w:rPr>
        <w:t>особых</w:t>
      </w:r>
      <w:r w:rsidRPr="007B6189">
        <w:rPr>
          <w:rFonts w:ascii="Times New Roman" w:eastAsia="Times New Roman" w:hAnsi="Times New Roman" w:cs="Times New Roman"/>
          <w:sz w:val="28"/>
          <w:szCs w:val="28"/>
        </w:rPr>
        <w:t xml:space="preserve"> усилиях со стороны государства ожидаемые результаты в прогнозируемый </w:t>
      </w:r>
      <w:r w:rsidRPr="007B6189">
        <w:rPr>
          <w:rFonts w:ascii="Times New Roman" w:eastAsia="Times New Roman" w:hAnsi="Times New Roman" w:cs="Times New Roman"/>
          <w:sz w:val="28"/>
          <w:szCs w:val="28"/>
        </w:rPr>
        <w:lastRenderedPageBreak/>
        <w:t>период (с учетом проводимой макроэкономической политики), с высокой долей вероятности, рост обрабатывающего сектора, доли в нем МСБ, экспорта обработанной продукции будут сравнительно невысокими.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Однако завершение формирования базовой индустрии с переходом к производству продукции верхних переделов в химии и нефтехимии, цветной и черной металлургии</w:t>
      </w:r>
      <w:r w:rsidR="00216FC4">
        <w:rPr>
          <w:rFonts w:ascii="Times New Roman" w:eastAsia="Times New Roman" w:hAnsi="Times New Roman" w:cs="Times New Roman"/>
          <w:sz w:val="28"/>
          <w:szCs w:val="28"/>
        </w:rPr>
        <w:t xml:space="preserve"> и</w:t>
      </w:r>
      <w:r w:rsidRPr="007B6189">
        <w:rPr>
          <w:rFonts w:ascii="Times New Roman" w:eastAsia="Times New Roman" w:hAnsi="Times New Roman" w:cs="Times New Roman"/>
          <w:sz w:val="28"/>
          <w:szCs w:val="28"/>
        </w:rPr>
        <w:t xml:space="preserve"> созданию полноценного машиностроения с высокой долей локализации позволит перейти на новый уровень индустриального развития, решить первичную задачу снижения зависимости экономики от нефтяного сектора.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частности, к 2025 году ожидается достижение:</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доли экспорта обработанных товаров в общем объеме экспорта до 43%;</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производительности труда в обрабатывающей промышленности, включая продуктивные услуги, до 68% от среднего уровня по странам ОЭСР.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Достижение этих показателей позволит перейти от точечного к массовому внедрению новых производственных технологий, созданию высокоэффективного индустриального предпринимательства на основе самой современной науки и инженерии.</w:t>
      </w:r>
    </w:p>
    <w:p w:rsidR="007B5D25" w:rsidRPr="007B6189" w:rsidRDefault="007B5D25" w:rsidP="007B5D25">
      <w:pPr>
        <w:keepNext/>
        <w:widowControl w:val="0"/>
        <w:ind w:firstLine="708"/>
        <w:jc w:val="both"/>
        <w:rPr>
          <w:sz w:val="28"/>
          <w:szCs w:val="28"/>
        </w:rPr>
      </w:pPr>
      <w:r w:rsidRPr="007B6189">
        <w:rPr>
          <w:sz w:val="28"/>
          <w:szCs w:val="28"/>
        </w:rPr>
        <w:t>Таким образом, максимальные шансы на успех имеет постепенный ускоренно</w:t>
      </w:r>
      <w:r w:rsidR="00216FC4">
        <w:rPr>
          <w:sz w:val="28"/>
          <w:szCs w:val="28"/>
        </w:rPr>
        <w:t xml:space="preserve"> </w:t>
      </w:r>
      <w:r w:rsidRPr="007B6189">
        <w:rPr>
          <w:sz w:val="28"/>
          <w:szCs w:val="28"/>
        </w:rPr>
        <w:t>эволюционный путь. Это доказывает опыт Южной Кореи, Китая и других стран.</w:t>
      </w:r>
    </w:p>
    <w:p w:rsidR="007B5D25" w:rsidRPr="007B6189" w:rsidRDefault="007B5D25" w:rsidP="007B5D25">
      <w:pPr>
        <w:keepNext/>
        <w:widowControl w:val="0"/>
        <w:ind w:firstLine="708"/>
        <w:jc w:val="both"/>
        <w:rPr>
          <w:sz w:val="28"/>
          <w:szCs w:val="28"/>
        </w:rPr>
      </w:pPr>
      <w:r w:rsidRPr="007B6189">
        <w:rPr>
          <w:sz w:val="28"/>
          <w:szCs w:val="28"/>
        </w:rPr>
        <w:t>В частности, индустриально-инновационное становление Южной Кореи было достигнуто за счет реализации последовательных и поэтапных пятилетних планов экономического развития с 1962 по 1991 годы</w:t>
      </w:r>
      <w:r w:rsidRPr="007B6189">
        <w:rPr>
          <w:rStyle w:val="af4"/>
          <w:sz w:val="28"/>
          <w:szCs w:val="28"/>
        </w:rPr>
        <w:footnoteReference w:id="11"/>
      </w:r>
      <w:r w:rsidRPr="007B6189">
        <w:rPr>
          <w:sz w:val="28"/>
          <w:szCs w:val="28"/>
        </w:rPr>
        <w:t xml:space="preserve">. При этом первый десятилетний этап </w:t>
      </w:r>
      <w:r w:rsidR="00216FC4">
        <w:rPr>
          <w:sz w:val="28"/>
          <w:szCs w:val="28"/>
        </w:rPr>
        <w:t>(</w:t>
      </w:r>
      <w:r w:rsidRPr="007B6189">
        <w:rPr>
          <w:sz w:val="28"/>
          <w:szCs w:val="28"/>
        </w:rPr>
        <w:t>с 1962 по 1972 годы</w:t>
      </w:r>
      <w:r w:rsidR="00216FC4">
        <w:rPr>
          <w:sz w:val="28"/>
          <w:szCs w:val="28"/>
        </w:rPr>
        <w:t>)</w:t>
      </w:r>
      <w:r w:rsidRPr="007B6189">
        <w:rPr>
          <w:sz w:val="28"/>
          <w:szCs w:val="28"/>
        </w:rPr>
        <w:t xml:space="preserve"> был ориентирован на развитие промышленной инфраструктуры и базовых отраслей: текстильная промышленность, черная металлургия, тяжелое машиностроение, химическая промышленность. Второй десятилетний этап </w:t>
      </w:r>
      <w:r w:rsidR="00216FC4">
        <w:rPr>
          <w:sz w:val="28"/>
          <w:szCs w:val="28"/>
        </w:rPr>
        <w:t>(</w:t>
      </w:r>
      <w:r w:rsidRPr="007B6189">
        <w:rPr>
          <w:sz w:val="28"/>
          <w:szCs w:val="28"/>
        </w:rPr>
        <w:t>с 1972 по 1981 годы</w:t>
      </w:r>
      <w:r w:rsidR="00216FC4">
        <w:rPr>
          <w:sz w:val="28"/>
          <w:szCs w:val="28"/>
        </w:rPr>
        <w:t>)</w:t>
      </w:r>
      <w:r w:rsidRPr="007B6189">
        <w:rPr>
          <w:sz w:val="28"/>
          <w:szCs w:val="28"/>
        </w:rPr>
        <w:t xml:space="preserve"> был направлен на дальнейшее развитие инфраструктуры, реструктуризацию базовых отраслей и создание основы для развития технологических способностей. Последующий десятилетний этап </w:t>
      </w:r>
      <w:r w:rsidR="00FF1B70">
        <w:rPr>
          <w:sz w:val="28"/>
          <w:szCs w:val="28"/>
        </w:rPr>
        <w:t>(</w:t>
      </w:r>
      <w:r w:rsidRPr="007B6189">
        <w:rPr>
          <w:sz w:val="28"/>
          <w:szCs w:val="28"/>
        </w:rPr>
        <w:t>с 1982 по 1991 годы</w:t>
      </w:r>
      <w:r w:rsidR="00FF1B70">
        <w:rPr>
          <w:sz w:val="28"/>
          <w:szCs w:val="28"/>
        </w:rPr>
        <w:t>)</w:t>
      </w:r>
      <w:r w:rsidRPr="007B6189">
        <w:rPr>
          <w:sz w:val="28"/>
          <w:szCs w:val="28"/>
        </w:rPr>
        <w:t xml:space="preserve"> преследовал цель повышения конкурентоспособности отраслей, развития высокотехнологичных производств и создания основы для инновационного развития. </w:t>
      </w:r>
    </w:p>
    <w:p w:rsidR="007B5D25" w:rsidRPr="007B6189" w:rsidRDefault="007B5D25" w:rsidP="007B5D25">
      <w:pPr>
        <w:keepNext/>
        <w:widowControl w:val="0"/>
        <w:ind w:firstLine="708"/>
        <w:jc w:val="both"/>
        <w:rPr>
          <w:sz w:val="28"/>
          <w:szCs w:val="28"/>
        </w:rPr>
      </w:pPr>
      <w:r w:rsidRPr="007B6189">
        <w:rPr>
          <w:sz w:val="28"/>
          <w:szCs w:val="28"/>
        </w:rPr>
        <w:t>В настоящее время долгосрочным приоритетом экономической политики Южной Кореи является создание экономики знаний.</w:t>
      </w:r>
    </w:p>
    <w:p w:rsidR="007B5D25" w:rsidRPr="007B6189" w:rsidRDefault="007B5D25" w:rsidP="007B5D25">
      <w:pPr>
        <w:keepNext/>
        <w:widowControl w:val="0"/>
        <w:ind w:firstLine="709"/>
        <w:jc w:val="both"/>
        <w:rPr>
          <w:sz w:val="28"/>
          <w:szCs w:val="28"/>
        </w:rPr>
      </w:pPr>
      <w:r w:rsidRPr="007B6189">
        <w:rPr>
          <w:sz w:val="28"/>
          <w:szCs w:val="28"/>
        </w:rPr>
        <w:t>Разрабатываемая в Китае программа «China Manufacturing 2025»</w:t>
      </w:r>
      <w:r w:rsidRPr="007B6189">
        <w:rPr>
          <w:rStyle w:val="af4"/>
          <w:sz w:val="28"/>
          <w:szCs w:val="28"/>
        </w:rPr>
        <w:footnoteReference w:id="12"/>
      </w:r>
      <w:r w:rsidRPr="007B6189">
        <w:rPr>
          <w:sz w:val="28"/>
          <w:szCs w:val="28"/>
        </w:rPr>
        <w:t xml:space="preserve"> является лишь первым из </w:t>
      </w:r>
      <w:r w:rsidR="00216FC4">
        <w:rPr>
          <w:sz w:val="28"/>
          <w:szCs w:val="28"/>
        </w:rPr>
        <w:t>3</w:t>
      </w:r>
      <w:r w:rsidRPr="007B6189">
        <w:rPr>
          <w:sz w:val="28"/>
          <w:szCs w:val="28"/>
        </w:rPr>
        <w:t xml:space="preserve"> </w:t>
      </w:r>
      <w:r w:rsidR="00216FC4">
        <w:rPr>
          <w:sz w:val="28"/>
          <w:szCs w:val="28"/>
        </w:rPr>
        <w:t>десяти</w:t>
      </w:r>
      <w:r w:rsidRPr="007B6189">
        <w:rPr>
          <w:sz w:val="28"/>
          <w:szCs w:val="28"/>
        </w:rPr>
        <w:t>летних планов по пути достижения мирового лидерства в обрабатывающей промышленности к 2050 году. При этом с момента обретения независимости в 1949 году китайска</w:t>
      </w:r>
      <w:r w:rsidR="00216FC4">
        <w:rPr>
          <w:sz w:val="28"/>
          <w:szCs w:val="28"/>
        </w:rPr>
        <w:t xml:space="preserve">я промышленность </w:t>
      </w:r>
      <w:r w:rsidR="00216FC4">
        <w:rPr>
          <w:sz w:val="28"/>
          <w:szCs w:val="28"/>
        </w:rPr>
        <w:lastRenderedPageBreak/>
        <w:t>прошла 2</w:t>
      </w:r>
      <w:r w:rsidRPr="007B6189">
        <w:rPr>
          <w:sz w:val="28"/>
          <w:szCs w:val="28"/>
        </w:rPr>
        <w:t xml:space="preserve"> </w:t>
      </w:r>
      <w:r w:rsidR="00216FC4">
        <w:rPr>
          <w:sz w:val="28"/>
          <w:szCs w:val="28"/>
        </w:rPr>
        <w:t>тридцати</w:t>
      </w:r>
      <w:r w:rsidRPr="007B6189">
        <w:rPr>
          <w:sz w:val="28"/>
          <w:szCs w:val="28"/>
        </w:rPr>
        <w:t>летних этапа развития:</w:t>
      </w:r>
    </w:p>
    <w:p w:rsidR="007B5D25" w:rsidRPr="007B6189" w:rsidRDefault="00216FC4" w:rsidP="007B5D25">
      <w:pPr>
        <w:keepNext/>
        <w:widowControl w:val="0"/>
        <w:tabs>
          <w:tab w:val="left" w:pos="993"/>
        </w:tabs>
        <w:ind w:firstLine="709"/>
        <w:jc w:val="both"/>
        <w:rPr>
          <w:sz w:val="28"/>
          <w:szCs w:val="28"/>
        </w:rPr>
      </w:pPr>
      <w:r>
        <w:rPr>
          <w:sz w:val="28"/>
          <w:szCs w:val="28"/>
        </w:rPr>
        <w:t>1952-</w:t>
      </w:r>
      <w:r w:rsidR="007B5D25" w:rsidRPr="007B6189">
        <w:rPr>
          <w:sz w:val="28"/>
          <w:szCs w:val="28"/>
        </w:rPr>
        <w:t>1978</w:t>
      </w:r>
      <w:r>
        <w:rPr>
          <w:sz w:val="28"/>
          <w:szCs w:val="28"/>
        </w:rPr>
        <w:t xml:space="preserve"> годы</w:t>
      </w:r>
      <w:r w:rsidR="007B5D25" w:rsidRPr="007B6189">
        <w:rPr>
          <w:sz w:val="28"/>
          <w:szCs w:val="28"/>
        </w:rPr>
        <w:t xml:space="preserve"> – создание базовой индустрии с акцентом на тяжелую промышленность;</w:t>
      </w:r>
    </w:p>
    <w:p w:rsidR="007B5D25" w:rsidRPr="007B6189" w:rsidRDefault="00216FC4" w:rsidP="007B5D25">
      <w:pPr>
        <w:keepNext/>
        <w:widowControl w:val="0"/>
        <w:tabs>
          <w:tab w:val="left" w:pos="993"/>
        </w:tabs>
        <w:ind w:firstLine="709"/>
        <w:jc w:val="both"/>
        <w:rPr>
          <w:sz w:val="28"/>
          <w:szCs w:val="28"/>
        </w:rPr>
      </w:pPr>
      <w:r>
        <w:rPr>
          <w:sz w:val="28"/>
          <w:szCs w:val="28"/>
        </w:rPr>
        <w:t>1979-</w:t>
      </w:r>
      <w:r w:rsidR="007B5D25" w:rsidRPr="007B6189">
        <w:rPr>
          <w:sz w:val="28"/>
          <w:szCs w:val="28"/>
        </w:rPr>
        <w:t>2014</w:t>
      </w:r>
      <w:r>
        <w:rPr>
          <w:sz w:val="28"/>
          <w:szCs w:val="28"/>
        </w:rPr>
        <w:t xml:space="preserve"> годы</w:t>
      </w:r>
      <w:r w:rsidR="007B5D25" w:rsidRPr="007B6189">
        <w:rPr>
          <w:sz w:val="28"/>
          <w:szCs w:val="28"/>
        </w:rPr>
        <w:t xml:space="preserve"> – развитие масштабной (количественной) индустриализации.</w:t>
      </w:r>
    </w:p>
    <w:p w:rsidR="007B5D25" w:rsidRPr="007B6189" w:rsidRDefault="007B5D25" w:rsidP="007B5D25">
      <w:pPr>
        <w:keepNext/>
        <w:widowControl w:val="0"/>
        <w:ind w:firstLine="709"/>
        <w:jc w:val="both"/>
        <w:rPr>
          <w:sz w:val="28"/>
          <w:szCs w:val="28"/>
        </w:rPr>
      </w:pPr>
      <w:r w:rsidRPr="007B6189">
        <w:rPr>
          <w:sz w:val="28"/>
          <w:szCs w:val="28"/>
        </w:rPr>
        <w:t>«China Manufacturing 2025» нацелена на дальнейшее повышение конкурентоспособности обрабатывающей промышленности Китая. Она подчеркивает переход приоритетов китайской обрабатывающей промышленности от «Сделано в Китае» к «Создано Китаем», от скорости к качеству и от продуктов к брендам. Общим эффектом от реализации данной программы должны стать преодоление экономикой Китая угроз попадания в «ловушку среднего дохода», а также ее трансформация из статуса среднеразвитой к статусу высокоразвитой.</w:t>
      </w:r>
    </w:p>
    <w:p w:rsidR="007B5D25" w:rsidRPr="007B6189" w:rsidRDefault="007B5D25" w:rsidP="007B5D25">
      <w:pPr>
        <w:keepNext/>
        <w:widowControl w:val="0"/>
        <w:rPr>
          <w:rFonts w:ascii="Arial" w:eastAsia="Arial" w:hAnsi="Arial" w:cs="Arial"/>
          <w:color w:val="000000"/>
          <w:lang w:eastAsia="ru-RU"/>
        </w:rPr>
      </w:pPr>
    </w:p>
    <w:p w:rsidR="007B5D25" w:rsidRDefault="007B5D25" w:rsidP="00216FC4">
      <w:pPr>
        <w:pStyle w:val="11"/>
        <w:keepNext/>
        <w:widowControl w:val="0"/>
        <w:spacing w:line="240" w:lineRule="auto"/>
        <w:ind w:firstLine="690"/>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4. Цели, задачи, целевые индикаторы и показатели результатов реализации Программы</w:t>
      </w:r>
    </w:p>
    <w:p w:rsidR="0023644A" w:rsidRPr="0023644A" w:rsidRDefault="0023644A" w:rsidP="00216FC4">
      <w:pPr>
        <w:pStyle w:val="11"/>
        <w:keepNext/>
        <w:widowControl w:val="0"/>
        <w:spacing w:line="240" w:lineRule="auto"/>
        <w:ind w:firstLine="690"/>
        <w:jc w:val="center"/>
        <w:rPr>
          <w:b/>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Цель, задачи и общие целевые индикаторы индустриального развития Республики Казахстан до 2020 года</w:t>
      </w:r>
    </w:p>
    <w:p w:rsidR="007B5D25" w:rsidRPr="00AC5DA3"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Цель Программы: </w:t>
      </w:r>
      <w:r w:rsidRPr="00AC5DA3">
        <w:rPr>
          <w:rFonts w:ascii="Times New Roman" w:eastAsia="Times New Roman" w:hAnsi="Times New Roman" w:cs="Times New Roman"/>
          <w:color w:val="auto"/>
          <w:sz w:val="28"/>
          <w:szCs w:val="28"/>
        </w:rPr>
        <w:t>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Pr="00AC5DA3">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690"/>
        <w:jc w:val="both"/>
      </w:pPr>
      <w:r w:rsidRPr="00AC5DA3">
        <w:rPr>
          <w:rFonts w:ascii="Times New Roman" w:eastAsia="Times New Roman" w:hAnsi="Times New Roman" w:cs="Times New Roman"/>
          <w:sz w:val="28"/>
          <w:szCs w:val="28"/>
        </w:rPr>
        <w:t>Достижение цели Программы будет</w:t>
      </w:r>
      <w:r w:rsidRPr="007B6189">
        <w:rPr>
          <w:rFonts w:ascii="Times New Roman" w:eastAsia="Times New Roman" w:hAnsi="Times New Roman" w:cs="Times New Roman"/>
          <w:sz w:val="28"/>
          <w:szCs w:val="28"/>
        </w:rPr>
        <w:t xml:space="preserve"> измеряться следующими целевыми индикаторами (таблица 1):</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объем инвестиций в основной капитал обрабатывающей промышленности в сумме 4,5 трлн. тенге;</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hAnsi="Times New Roman"/>
          <w:sz w:val="28"/>
          <w:szCs w:val="28"/>
        </w:rPr>
        <w:t xml:space="preserve">снижение энергоемкости в обрабатывающей промышленности не менее чем на 7% к уровню 2014 года. </w:t>
      </w:r>
    </w:p>
    <w:p w:rsidR="007B5D25" w:rsidRPr="007B6189"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4"/>
          <w:szCs w:val="28"/>
        </w:rPr>
      </w:pPr>
    </w:p>
    <w:p w:rsidR="007B5D25" w:rsidRPr="00ED7EB4"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8"/>
          <w:szCs w:val="28"/>
        </w:rPr>
      </w:pPr>
      <w:r w:rsidRPr="00ED7EB4">
        <w:rPr>
          <w:rFonts w:ascii="Times New Roman" w:eastAsia="Times New Roman" w:hAnsi="Times New Roman" w:cs="Times New Roman"/>
          <w:sz w:val="28"/>
          <w:szCs w:val="28"/>
        </w:rPr>
        <w:t>Таблица 1. Целевые индикаторы в обрабатывающей промышленности</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2126"/>
        <w:gridCol w:w="1134"/>
        <w:gridCol w:w="709"/>
        <w:gridCol w:w="709"/>
        <w:gridCol w:w="708"/>
        <w:gridCol w:w="851"/>
        <w:gridCol w:w="850"/>
        <w:gridCol w:w="851"/>
        <w:gridCol w:w="850"/>
        <w:gridCol w:w="822"/>
      </w:tblGrid>
      <w:tr w:rsidR="007B5D25" w:rsidRPr="007B6189" w:rsidTr="007932DE">
        <w:trPr>
          <w:trHeight w:val="60"/>
          <w:jc w:val="center"/>
        </w:trPr>
        <w:tc>
          <w:tcPr>
            <w:tcW w:w="542"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126"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Целевые индикаторы</w:t>
            </w:r>
          </w:p>
        </w:tc>
        <w:tc>
          <w:tcPr>
            <w:tcW w:w="1134"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Ист. </w:t>
            </w:r>
            <w:r w:rsidR="000028F6">
              <w:rPr>
                <w:rFonts w:ascii="Times New Roman" w:hAnsi="Times New Roman" w:cs="Times New Roman"/>
                <w:sz w:val="24"/>
                <w:szCs w:val="24"/>
              </w:rPr>
              <w:t>и</w:t>
            </w:r>
            <w:r w:rsidRPr="007B6189">
              <w:rPr>
                <w:rFonts w:ascii="Times New Roman" w:hAnsi="Times New Roman" w:cs="Times New Roman"/>
                <w:sz w:val="24"/>
                <w:szCs w:val="24"/>
              </w:rPr>
              <w:t>н</w:t>
            </w:r>
            <w:r w:rsidR="000028F6">
              <w:rPr>
                <w:rFonts w:ascii="Times New Roman" w:hAnsi="Times New Roman" w:cs="Times New Roman"/>
                <w:sz w:val="24"/>
                <w:szCs w:val="24"/>
              </w:rPr>
              <w:t>-</w:t>
            </w:r>
            <w:r w:rsidRPr="007B6189">
              <w:rPr>
                <w:rFonts w:ascii="Times New Roman" w:hAnsi="Times New Roman" w:cs="Times New Roman"/>
                <w:sz w:val="24"/>
                <w:szCs w:val="24"/>
              </w:rPr>
              <w:t>фор</w:t>
            </w:r>
            <w:r w:rsidR="000D375F">
              <w:rPr>
                <w:rFonts w:ascii="Times New Roman" w:hAnsi="Times New Roman" w:cs="Times New Roman"/>
                <w:sz w:val="24"/>
                <w:szCs w:val="24"/>
              </w:rPr>
              <w:t>-</w:t>
            </w:r>
            <w:r>
              <w:rPr>
                <w:rFonts w:ascii="Times New Roman" w:hAnsi="Times New Roman" w:cs="Times New Roman"/>
                <w:sz w:val="24"/>
                <w:szCs w:val="24"/>
                <w:lang w:val="kk-KZ"/>
              </w:rPr>
              <w:t xml:space="preserve"> </w:t>
            </w:r>
            <w:r w:rsidRPr="007B6189">
              <w:rPr>
                <w:rFonts w:ascii="Times New Roman" w:hAnsi="Times New Roman" w:cs="Times New Roman"/>
                <w:sz w:val="24"/>
                <w:szCs w:val="24"/>
              </w:rPr>
              <w:t>мации</w:t>
            </w:r>
          </w:p>
        </w:tc>
        <w:tc>
          <w:tcPr>
            <w:tcW w:w="709"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2014 </w:t>
            </w:r>
            <w:r w:rsidR="000D375F">
              <w:rPr>
                <w:rFonts w:ascii="Times New Roman" w:hAnsi="Times New Roman" w:cs="Times New Roman"/>
                <w:sz w:val="24"/>
                <w:szCs w:val="24"/>
              </w:rPr>
              <w:t xml:space="preserve">год </w:t>
            </w:r>
            <w:r w:rsidRPr="007B6189">
              <w:rPr>
                <w:rFonts w:ascii="Times New Roman" w:hAnsi="Times New Roman" w:cs="Times New Roman"/>
                <w:sz w:val="24"/>
                <w:szCs w:val="24"/>
              </w:rPr>
              <w:t>(факт)</w:t>
            </w:r>
          </w:p>
        </w:tc>
        <w:tc>
          <w:tcPr>
            <w:tcW w:w="4110" w:type="dxa"/>
            <w:gridSpan w:val="5"/>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Прогноз</w:t>
            </w:r>
          </w:p>
        </w:tc>
        <w:tc>
          <w:tcPr>
            <w:tcW w:w="822"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w:t>
            </w:r>
            <w:r w:rsidR="00005D5B">
              <w:rPr>
                <w:rFonts w:ascii="Times New Roman" w:hAnsi="Times New Roman" w:cs="Times New Roman"/>
                <w:sz w:val="24"/>
                <w:szCs w:val="24"/>
              </w:rPr>
              <w:t>-</w:t>
            </w:r>
            <w:r>
              <w:rPr>
                <w:rFonts w:ascii="Times New Roman" w:hAnsi="Times New Roman" w:cs="Times New Roman"/>
                <w:sz w:val="24"/>
                <w:szCs w:val="24"/>
                <w:lang w:val="kk-KZ"/>
              </w:rPr>
              <w:t xml:space="preserve"> </w:t>
            </w:r>
            <w:r w:rsidRPr="007B6189">
              <w:rPr>
                <w:rFonts w:ascii="Times New Roman" w:hAnsi="Times New Roman" w:cs="Times New Roman"/>
                <w:sz w:val="24"/>
                <w:szCs w:val="24"/>
              </w:rPr>
              <w:t>ствен</w:t>
            </w:r>
            <w:r w:rsidR="00A857F2">
              <w:rPr>
                <w:rFonts w:ascii="Times New Roman" w:hAnsi="Times New Roman" w:cs="Times New Roman"/>
                <w:sz w:val="24"/>
                <w:szCs w:val="24"/>
              </w:rPr>
              <w:t>-</w:t>
            </w:r>
            <w:r w:rsidRPr="007B6189">
              <w:rPr>
                <w:rFonts w:ascii="Times New Roman" w:hAnsi="Times New Roman" w:cs="Times New Roman"/>
                <w:sz w:val="24"/>
                <w:szCs w:val="24"/>
              </w:rPr>
              <w:t xml:space="preserve">ные за </w:t>
            </w:r>
            <w:r>
              <w:rPr>
                <w:rFonts w:ascii="Times New Roman" w:hAnsi="Times New Roman" w:cs="Times New Roman"/>
                <w:sz w:val="24"/>
                <w:szCs w:val="24"/>
                <w:lang w:val="kk-KZ"/>
              </w:rPr>
              <w:t>и</w:t>
            </w:r>
            <w:r w:rsidRPr="007B6189">
              <w:rPr>
                <w:rFonts w:ascii="Times New Roman" w:hAnsi="Times New Roman" w:cs="Times New Roman"/>
                <w:sz w:val="24"/>
                <w:szCs w:val="24"/>
              </w:rPr>
              <w:t>спол</w:t>
            </w:r>
            <w:r w:rsidR="00005D5B">
              <w:rPr>
                <w:rFonts w:ascii="Times New Roman" w:hAnsi="Times New Roman" w:cs="Times New Roman"/>
                <w:sz w:val="24"/>
                <w:szCs w:val="24"/>
              </w:rPr>
              <w:t>-</w:t>
            </w:r>
            <w:r>
              <w:rPr>
                <w:rFonts w:ascii="Times New Roman" w:hAnsi="Times New Roman" w:cs="Times New Roman"/>
                <w:sz w:val="24"/>
                <w:szCs w:val="24"/>
                <w:lang w:val="kk-KZ"/>
              </w:rPr>
              <w:t>н</w:t>
            </w:r>
            <w:r w:rsidRPr="007B6189">
              <w:rPr>
                <w:rFonts w:ascii="Times New Roman" w:hAnsi="Times New Roman" w:cs="Times New Roman"/>
                <w:sz w:val="24"/>
                <w:szCs w:val="24"/>
              </w:rPr>
              <w:t>ение</w:t>
            </w:r>
          </w:p>
        </w:tc>
      </w:tr>
      <w:tr w:rsidR="007932DE" w:rsidRPr="007B6189" w:rsidTr="007932DE">
        <w:trPr>
          <w:trHeight w:val="70"/>
          <w:jc w:val="center"/>
        </w:trPr>
        <w:tc>
          <w:tcPr>
            <w:tcW w:w="542"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2126"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1134"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22"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70"/>
          <w:jc w:val="center"/>
        </w:trPr>
        <w:tc>
          <w:tcPr>
            <w:tcW w:w="54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70"/>
          <w:jc w:val="center"/>
        </w:trPr>
        <w:tc>
          <w:tcPr>
            <w:tcW w:w="54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126" w:type="dxa"/>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Рост стоимостного объема экспорта продукции обрабатывающей</w:t>
            </w:r>
          </w:p>
        </w:tc>
        <w:tc>
          <w:tcPr>
            <w:tcW w:w="1134"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 пред</w:t>
            </w:r>
            <w:r>
              <w:rPr>
                <w:rFonts w:ascii="Times New Roman" w:hAnsi="Times New Roman" w:cs="Times New Roman"/>
                <w:sz w:val="24"/>
                <w:szCs w:val="24"/>
              </w:rPr>
              <w:t>ы-дущему</w:t>
            </w:r>
            <w:r w:rsidRPr="007B6189">
              <w:rPr>
                <w:rFonts w:ascii="Times New Roman" w:hAnsi="Times New Roman" w:cs="Times New Roman"/>
                <w:sz w:val="24"/>
                <w:szCs w:val="24"/>
              </w:rPr>
              <w:t xml:space="preserve">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94,3</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106,3*</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112,8</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110,3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111,2</w:t>
            </w:r>
          </w:p>
        </w:tc>
        <w:tc>
          <w:tcPr>
            <w:tcW w:w="82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7932DE" w:rsidRPr="007B6189" w:rsidTr="007932DE">
        <w:trPr>
          <w:trHeight w:val="70"/>
          <w:jc w:val="center"/>
        </w:trPr>
        <w:tc>
          <w:tcPr>
            <w:tcW w:w="54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26"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562"/>
          <w:jc w:val="center"/>
        </w:trPr>
        <w:tc>
          <w:tcPr>
            <w:tcW w:w="54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2126" w:type="dxa"/>
          </w:tcPr>
          <w:p w:rsidR="00005D5B" w:rsidRDefault="00005D5B" w:rsidP="007E0106">
            <w:pPr>
              <w:pStyle w:val="11"/>
              <w:keepNext/>
              <w:widowControl w:val="0"/>
              <w:spacing w:line="240" w:lineRule="auto"/>
              <w:rPr>
                <w:rFonts w:ascii="Times New Roman" w:hAnsi="Times New Roman" w:cs="Times New Roman"/>
                <w:sz w:val="24"/>
                <w:szCs w:val="24"/>
              </w:rPr>
            </w:pPr>
            <w:r>
              <w:rPr>
                <w:rFonts w:ascii="Times New Roman" w:hAnsi="Times New Roman" w:cs="Times New Roman"/>
                <w:sz w:val="24"/>
                <w:szCs w:val="24"/>
              </w:rPr>
              <w:t>промышленности</w:t>
            </w:r>
          </w:p>
        </w:tc>
        <w:tc>
          <w:tcPr>
            <w:tcW w:w="1134"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134</w:t>
            </w:r>
          </w:p>
        </w:tc>
        <w:tc>
          <w:tcPr>
            <w:tcW w:w="708" w:type="dxa"/>
            <w:shd w:val="clear" w:color="auto" w:fill="auto"/>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107</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119</w:t>
            </w:r>
          </w:p>
        </w:tc>
        <w:tc>
          <w:tcPr>
            <w:tcW w:w="82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351"/>
          <w:jc w:val="center"/>
        </w:trPr>
        <w:tc>
          <w:tcPr>
            <w:tcW w:w="542"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Pr>
                <w:rFonts w:ascii="Times New Roman" w:hAnsi="Times New Roman" w:cs="Times New Roman"/>
                <w:sz w:val="24"/>
                <w:szCs w:val="24"/>
              </w:rPr>
              <w:t>.</w:t>
            </w:r>
          </w:p>
        </w:tc>
        <w:tc>
          <w:tcPr>
            <w:tcW w:w="2126"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Реальный рост производитель</w:t>
            </w:r>
            <w:r>
              <w:rPr>
                <w:rFonts w:ascii="Times New Roman" w:hAnsi="Times New Roman" w:cs="Times New Roman"/>
                <w:sz w:val="24"/>
                <w:szCs w:val="24"/>
              </w:rPr>
              <w:t>-</w:t>
            </w:r>
            <w:r w:rsidRPr="007B6189">
              <w:rPr>
                <w:rFonts w:ascii="Times New Roman" w:hAnsi="Times New Roman" w:cs="Times New Roman"/>
                <w:sz w:val="24"/>
                <w:szCs w:val="24"/>
              </w:rPr>
              <w:t>ности труда в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D0392C">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 пред</w:t>
            </w:r>
            <w:r>
              <w:rPr>
                <w:rFonts w:ascii="Times New Roman" w:hAnsi="Times New Roman" w:cs="Times New Roman"/>
                <w:sz w:val="24"/>
                <w:szCs w:val="24"/>
              </w:rPr>
              <w:t>ы-дущему</w:t>
            </w:r>
            <w:r w:rsidRPr="007B6189">
              <w:rPr>
                <w:rFonts w:ascii="Times New Roman" w:hAnsi="Times New Roman" w:cs="Times New Roman"/>
                <w:sz w:val="24"/>
                <w:szCs w:val="24"/>
              </w:rPr>
              <w:t xml:space="preserve"> году</w:t>
            </w:r>
          </w:p>
        </w:tc>
        <w:tc>
          <w:tcPr>
            <w:tcW w:w="709" w:type="dxa"/>
            <w:vMerge w:val="restart"/>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85,2</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113,2*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104,2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109,1</w:t>
            </w:r>
          </w:p>
        </w:tc>
        <w:tc>
          <w:tcPr>
            <w:tcW w:w="822" w:type="dxa"/>
            <w:vMerge w:val="restart"/>
          </w:tcPr>
          <w:p w:rsidR="00D64294" w:rsidRPr="007B6189" w:rsidRDefault="00D64294" w:rsidP="007E0106">
            <w:pPr>
              <w:keepNext/>
              <w:widowControl w:val="0"/>
              <w:jc w:val="center"/>
            </w:pPr>
            <w:r w:rsidRPr="007B6189">
              <w:t>МИР, МСХ, МЭ</w:t>
            </w:r>
          </w:p>
        </w:tc>
      </w:tr>
      <w:tr w:rsidR="007932DE" w:rsidRPr="007B6189" w:rsidTr="007932DE">
        <w:trPr>
          <w:trHeight w:val="351"/>
          <w:jc w:val="center"/>
        </w:trPr>
        <w:tc>
          <w:tcPr>
            <w:tcW w:w="542"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2126"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vMerge/>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105,6</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111,9</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122</w:t>
            </w:r>
          </w:p>
        </w:tc>
        <w:tc>
          <w:tcPr>
            <w:tcW w:w="822" w:type="dxa"/>
            <w:vMerge/>
          </w:tcPr>
          <w:p w:rsidR="00D64294" w:rsidRPr="007B6189" w:rsidRDefault="00D64294" w:rsidP="007E0106">
            <w:pPr>
              <w:keepNext/>
              <w:widowControl w:val="0"/>
              <w:jc w:val="center"/>
            </w:pPr>
          </w:p>
        </w:tc>
      </w:tr>
      <w:tr w:rsidR="007932DE" w:rsidRPr="007B6189" w:rsidTr="007932DE">
        <w:trPr>
          <w:trHeight w:val="301"/>
          <w:jc w:val="center"/>
        </w:trPr>
        <w:tc>
          <w:tcPr>
            <w:tcW w:w="542"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Pr>
                <w:rFonts w:ascii="Times New Roman" w:hAnsi="Times New Roman" w:cs="Times New Roman"/>
                <w:sz w:val="24"/>
                <w:szCs w:val="24"/>
              </w:rPr>
              <w:t>.</w:t>
            </w:r>
          </w:p>
        </w:tc>
        <w:tc>
          <w:tcPr>
            <w:tcW w:w="2126" w:type="dxa"/>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Объем инвестиций в основной капитал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7B6189">
              <w:rPr>
                <w:rFonts w:ascii="Times New Roman" w:hAnsi="Times New Roman" w:cs="Times New Roman"/>
                <w:sz w:val="24"/>
                <w:szCs w:val="24"/>
              </w:rPr>
              <w:t>лрд</w:t>
            </w:r>
            <w:r>
              <w:rPr>
                <w:rFonts w:ascii="Times New Roman" w:hAnsi="Times New Roman" w:cs="Times New Roman"/>
                <w:sz w:val="24"/>
                <w:szCs w:val="24"/>
              </w:rPr>
              <w:t>.</w:t>
            </w:r>
            <w:r w:rsidRPr="007B6189">
              <w:rPr>
                <w:rFonts w:ascii="Times New Roman" w:hAnsi="Times New Roman" w:cs="Times New Roman"/>
                <w:sz w:val="24"/>
                <w:szCs w:val="24"/>
              </w:rPr>
              <w:t xml:space="preserve"> тенге</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729</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774</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750</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828</w:t>
            </w:r>
          </w:p>
        </w:tc>
        <w:tc>
          <w:tcPr>
            <w:tcW w:w="851"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1032</w:t>
            </w:r>
          </w:p>
        </w:tc>
        <w:tc>
          <w:tcPr>
            <w:tcW w:w="850"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D64294">
              <w:rPr>
                <w:rFonts w:ascii="Times New Roman" w:hAnsi="Times New Roman" w:cs="Times New Roman"/>
                <w:sz w:val="24"/>
                <w:szCs w:val="24"/>
              </w:rPr>
              <w:t>1149</w:t>
            </w:r>
          </w:p>
        </w:tc>
        <w:tc>
          <w:tcPr>
            <w:tcW w:w="822" w:type="dxa"/>
          </w:tcPr>
          <w:p w:rsidR="00D64294" w:rsidRPr="007B6189" w:rsidRDefault="00D64294" w:rsidP="007E0106">
            <w:pPr>
              <w:keepNext/>
              <w:widowControl w:val="0"/>
              <w:jc w:val="center"/>
            </w:pPr>
            <w:r w:rsidRPr="007B6189">
              <w:t>МИР, МСХ, МЭ</w:t>
            </w:r>
          </w:p>
        </w:tc>
      </w:tr>
      <w:tr w:rsidR="007932DE" w:rsidRPr="007B6189" w:rsidTr="007932DE">
        <w:trPr>
          <w:trHeight w:val="301"/>
          <w:jc w:val="center"/>
        </w:trPr>
        <w:tc>
          <w:tcPr>
            <w:tcW w:w="542"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4</w:t>
            </w:r>
            <w:r>
              <w:rPr>
                <w:rFonts w:ascii="Times New Roman" w:hAnsi="Times New Roman" w:cs="Times New Roman"/>
                <w:sz w:val="24"/>
                <w:szCs w:val="24"/>
              </w:rPr>
              <w:t>.</w:t>
            </w:r>
          </w:p>
        </w:tc>
        <w:tc>
          <w:tcPr>
            <w:tcW w:w="2126" w:type="dxa"/>
            <w:tcMar>
              <w:top w:w="0" w:type="dxa"/>
              <w:left w:w="108" w:type="dxa"/>
              <w:bottom w:w="0" w:type="dxa"/>
              <w:right w:w="108" w:type="dxa"/>
            </w:tcMar>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Энергоемкость в обрабатывающей промышленности</w:t>
            </w: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2014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99</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98</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95</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93</w:t>
            </w:r>
          </w:p>
        </w:tc>
        <w:tc>
          <w:tcPr>
            <w:tcW w:w="822" w:type="dxa"/>
          </w:tcPr>
          <w:p w:rsidR="00D64294" w:rsidRPr="007B6189" w:rsidRDefault="00D64294" w:rsidP="007E0106">
            <w:pPr>
              <w:keepNext/>
              <w:widowControl w:val="0"/>
              <w:jc w:val="center"/>
            </w:pPr>
            <w:r w:rsidRPr="007B6189">
              <w:t>МИР</w:t>
            </w:r>
          </w:p>
        </w:tc>
      </w:tr>
    </w:tbl>
    <w:p w:rsidR="007B5D25" w:rsidRDefault="00027CFF" w:rsidP="007B5D25">
      <w:pPr>
        <w:keepNext/>
        <w:widowControl w:val="0"/>
        <w:ind w:firstLine="709"/>
        <w:jc w:val="both"/>
        <w:rPr>
          <w:rFonts w:eastAsia="Times New Roman"/>
          <w:lang w:eastAsia="ru-RU"/>
        </w:rPr>
      </w:pPr>
      <w:r>
        <w:rPr>
          <w:rFonts w:eastAsia="Times New Roman"/>
        </w:rPr>
        <w:t>Примечание</w:t>
      </w:r>
      <w:r w:rsidR="00661504">
        <w:rPr>
          <w:rFonts w:eastAsia="Times New Roman"/>
        </w:rPr>
        <w:t xml:space="preserve">: </w:t>
      </w:r>
      <w:r w:rsidR="007B5D25" w:rsidRPr="007B6189">
        <w:rPr>
          <w:rFonts w:eastAsia="Times New Roman"/>
        </w:rPr>
        <w:t>*</w:t>
      </w:r>
      <w:r w:rsidR="00A857F2">
        <w:rPr>
          <w:rFonts w:eastAsia="Times New Roman"/>
        </w:rPr>
        <w:t xml:space="preserve"> – </w:t>
      </w:r>
      <w:r w:rsidR="007B5D25" w:rsidRPr="007B6189">
        <w:rPr>
          <w:rFonts w:eastAsia="Times New Roman"/>
        </w:rPr>
        <w:t xml:space="preserve">согласно </w:t>
      </w:r>
      <w:r w:rsidR="007B5D25" w:rsidRPr="007B6189">
        <w:rPr>
          <w:rFonts w:eastAsia="Times New Roman"/>
          <w:lang w:eastAsia="ru-RU"/>
        </w:rPr>
        <w:t>приказу Министерства национальной экономики Республики Казахстан от</w:t>
      </w:r>
      <w:r w:rsidR="00A857F2">
        <w:rPr>
          <w:rFonts w:eastAsia="Times New Roman"/>
          <w:lang w:eastAsia="ru-RU"/>
        </w:rPr>
        <w:t xml:space="preserve"> </w:t>
      </w:r>
      <w:r w:rsidR="007B5D25" w:rsidRPr="007B6189">
        <w:rPr>
          <w:rFonts w:eastAsia="Times New Roman"/>
          <w:lang w:eastAsia="ru-RU"/>
        </w:rPr>
        <w:t xml:space="preserve">4 февраля 2016 года </w:t>
      </w:r>
      <w:r w:rsidR="007B5D25" w:rsidRPr="007B6189">
        <w:rPr>
          <w:rFonts w:eastAsia="Times New Roman"/>
        </w:rPr>
        <w:t xml:space="preserve">№ 58 прогноз 2015 года указан к уровню </w:t>
      </w:r>
      <w:r w:rsidR="000028F6">
        <w:rPr>
          <w:rFonts w:eastAsia="Times New Roman"/>
        </w:rPr>
        <w:br/>
      </w:r>
      <w:r w:rsidR="007B5D25" w:rsidRPr="007B6189">
        <w:rPr>
          <w:rFonts w:eastAsia="Times New Roman"/>
        </w:rPr>
        <w:t xml:space="preserve">2012 года в соответствии с Указом Президента Республики Казахстан от 1 августа 2014 года </w:t>
      </w:r>
      <w:r w:rsidR="00C803D6">
        <w:rPr>
          <w:rFonts w:eastAsia="Times New Roman"/>
        </w:rPr>
        <w:br/>
      </w:r>
      <w:r w:rsidR="007B5D25" w:rsidRPr="007B6189">
        <w:rPr>
          <w:rFonts w:eastAsia="Times New Roman"/>
          <w:lang w:eastAsia="ru-RU"/>
        </w:rPr>
        <w:t>№ 874</w:t>
      </w:r>
      <w:r w:rsidR="00A857F2">
        <w:rPr>
          <w:rFonts w:eastAsia="Times New Roman"/>
          <w:lang w:eastAsia="ru-RU"/>
        </w:rPr>
        <w:t>.</w:t>
      </w:r>
      <w:r w:rsidR="007B5D25" w:rsidRPr="007B6189">
        <w:rPr>
          <w:rFonts w:eastAsia="Times New Roman"/>
          <w:lang w:eastAsia="ru-RU"/>
        </w:rPr>
        <w:t xml:space="preserve"> </w:t>
      </w:r>
    </w:p>
    <w:p w:rsidR="00C803D6" w:rsidRPr="007B6189" w:rsidRDefault="00C803D6" w:rsidP="007B5D25">
      <w:pPr>
        <w:keepNext/>
        <w:widowControl w:val="0"/>
        <w:ind w:firstLine="709"/>
        <w:jc w:val="both"/>
        <w:rPr>
          <w:rFonts w:eastAsia="Times New Roman"/>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Таким образом, достижение данных индикаторов возможно при условии выделения бюджетных средств на реализацию Программы в размере 0,9 трлн. тенге и привлечения частных инвестиций на общую сумму порядка 3,6 трлн. тенге, в том числе заемных (сбалансированный вариант).</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Сохранение значений по производительности труда и экспорту в обрабатывающей промышленности на уровне 2015 года (на начало глобальных изменений) возможно при условии привлечения инвестиций в обрабатывающий сектор на общую сумму 3,7 трлн. тенге, в том числе бюджетных средств</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в размере 0,8 трлн. тенге и частных инвестиций </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 размере 2,9 трлн. тенге.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обеспечения роста индикаторов в 1,4 раза к уровню 2012 года, как было запланировано в 2014 году (до глобальных изменений в мировой экономике), потребу</w:t>
      </w:r>
      <w:r w:rsidR="002B6753">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бюджетное финансирование в размере 1,7 трлн. тенге и вложение частных инвестиций на общую сумму порядка 6,6 трлн. тенге. </w:t>
      </w:r>
    </w:p>
    <w:p w:rsidR="007B5D25" w:rsidRPr="007B6189" w:rsidRDefault="007B5D25" w:rsidP="007B5D25">
      <w:pPr>
        <w:keepNext/>
        <w:widowControl w:val="0"/>
        <w:ind w:firstLine="709"/>
        <w:jc w:val="both"/>
        <w:rPr>
          <w:rStyle w:val="s0"/>
          <w:sz w:val="28"/>
          <w:szCs w:val="28"/>
        </w:rPr>
      </w:pPr>
      <w:r w:rsidRPr="007B6189">
        <w:rPr>
          <w:rStyle w:val="s0"/>
          <w:sz w:val="28"/>
          <w:szCs w:val="28"/>
        </w:rPr>
        <w:t>Для решения поставленной цели предусматривается решение следующих задач:</w:t>
      </w: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7B6189">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7B6189" w:rsidRDefault="007B5D25" w:rsidP="007B5D25">
      <w:pPr>
        <w:keepNext/>
        <w:widowControl w:val="0"/>
        <w:ind w:firstLine="690"/>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2824"/>
        <w:gridCol w:w="652"/>
        <w:gridCol w:w="728"/>
        <w:gridCol w:w="709"/>
        <w:gridCol w:w="709"/>
        <w:gridCol w:w="850"/>
        <w:gridCol w:w="709"/>
        <w:gridCol w:w="851"/>
        <w:gridCol w:w="1482"/>
      </w:tblGrid>
      <w:tr w:rsidR="00455C6B" w:rsidRPr="007B6189" w:rsidTr="000028F6">
        <w:trPr>
          <w:trHeight w:val="60"/>
          <w:jc w:val="center"/>
        </w:trPr>
        <w:tc>
          <w:tcPr>
            <w:tcW w:w="54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п/п </w:t>
            </w:r>
          </w:p>
        </w:tc>
        <w:tc>
          <w:tcPr>
            <w:tcW w:w="2824"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28"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828"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82" w:type="dxa"/>
            <w:vMerge w:val="restart"/>
          </w:tcPr>
          <w:p w:rsidR="007B5D25" w:rsidRPr="007B6189" w:rsidRDefault="007B5D25" w:rsidP="00455C6B">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r w:rsidRPr="007B6189">
              <w:rPr>
                <w:rFonts w:ascii="Times New Roman" w:hAnsi="Times New Roman" w:cs="Times New Roman"/>
                <w:sz w:val="24"/>
                <w:szCs w:val="24"/>
              </w:rPr>
              <w:t>ные за исполнение</w:t>
            </w:r>
          </w:p>
        </w:tc>
      </w:tr>
      <w:tr w:rsidR="00455C6B" w:rsidRPr="007B6189" w:rsidTr="000028F6">
        <w:trPr>
          <w:trHeight w:val="70"/>
          <w:jc w:val="center"/>
        </w:trPr>
        <w:tc>
          <w:tcPr>
            <w:tcW w:w="54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824"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28"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850"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2B6753">
              <w:rPr>
                <w:rFonts w:ascii="Times New Roman" w:hAnsi="Times New Roman" w:cs="Times New Roman"/>
                <w:sz w:val="24"/>
                <w:szCs w:val="24"/>
              </w:rPr>
              <w:t xml:space="preserve"> год </w:t>
            </w:r>
          </w:p>
        </w:tc>
        <w:tc>
          <w:tcPr>
            <w:tcW w:w="851"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 </w:t>
            </w:r>
          </w:p>
        </w:tc>
        <w:tc>
          <w:tcPr>
            <w:tcW w:w="1482"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455C6B" w:rsidRPr="007B6189" w:rsidTr="000028F6">
        <w:trPr>
          <w:cantSplit/>
          <w:trHeight w:val="70"/>
          <w:jc w:val="center"/>
        </w:trPr>
        <w:tc>
          <w:tcPr>
            <w:tcW w:w="541"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4"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5C6B" w:rsidRPr="007B6189" w:rsidTr="000028F6">
        <w:trPr>
          <w:trHeight w:val="70"/>
          <w:jc w:val="center"/>
        </w:trPr>
        <w:tc>
          <w:tcPr>
            <w:tcW w:w="541"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824" w:type="dxa"/>
          </w:tcPr>
          <w:p w:rsidR="007932DE" w:rsidRPr="007B6189" w:rsidRDefault="007932DE" w:rsidP="00C803D6">
            <w:pPr>
              <w:keepNext/>
              <w:widowControl w:val="0"/>
              <w:jc w:val="both"/>
            </w:pPr>
            <w:r w:rsidRPr="007B6189">
              <w:t xml:space="preserve">Количество проектов по модернизации и </w:t>
            </w:r>
          </w:p>
        </w:tc>
        <w:tc>
          <w:tcPr>
            <w:tcW w:w="652" w:type="dxa"/>
          </w:tcPr>
          <w:p w:rsidR="007932DE" w:rsidRPr="007B6189" w:rsidRDefault="007932DE" w:rsidP="000028F6">
            <w:pPr>
              <w:keepNext/>
              <w:widowControl w:val="0"/>
              <w:jc w:val="center"/>
            </w:pPr>
            <w:r w:rsidRPr="007B6189">
              <w:t>ед.</w:t>
            </w:r>
          </w:p>
        </w:tc>
        <w:tc>
          <w:tcPr>
            <w:tcW w:w="728"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9</w:t>
            </w:r>
          </w:p>
        </w:tc>
        <w:tc>
          <w:tcPr>
            <w:tcW w:w="850"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3</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851"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1482"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C803D6" w:rsidRPr="007B6189" w:rsidTr="000028F6">
        <w:trPr>
          <w:trHeight w:val="70"/>
          <w:jc w:val="center"/>
        </w:trPr>
        <w:tc>
          <w:tcPr>
            <w:tcW w:w="541"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24"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803D6" w:rsidRPr="007B6189" w:rsidTr="000028F6">
        <w:trPr>
          <w:trHeight w:val="70"/>
          <w:jc w:val="center"/>
        </w:trPr>
        <w:tc>
          <w:tcPr>
            <w:tcW w:w="541"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c>
          <w:tcPr>
            <w:tcW w:w="2824" w:type="dxa"/>
          </w:tcPr>
          <w:p w:rsidR="00C803D6" w:rsidRPr="007B6189" w:rsidRDefault="00C803D6" w:rsidP="000028F6">
            <w:pPr>
              <w:keepNext/>
              <w:widowControl w:val="0"/>
              <w:jc w:val="both"/>
            </w:pPr>
            <w:r w:rsidRPr="007B6189">
              <w:t>расширению действующих производств</w:t>
            </w:r>
          </w:p>
        </w:tc>
        <w:tc>
          <w:tcPr>
            <w:tcW w:w="652" w:type="dxa"/>
          </w:tcPr>
          <w:p w:rsidR="00C803D6" w:rsidRPr="007B6189" w:rsidRDefault="00C803D6" w:rsidP="000028F6">
            <w:pPr>
              <w:keepNext/>
              <w:widowControl w:val="0"/>
              <w:jc w:val="center"/>
            </w:pPr>
          </w:p>
        </w:tc>
        <w:tc>
          <w:tcPr>
            <w:tcW w:w="728"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0"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1"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4"/>
          <w:szCs w:val="24"/>
        </w:rPr>
      </w:pP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с</w:t>
      </w:r>
      <w:r w:rsidR="007B5D25" w:rsidRPr="007B6189">
        <w:rPr>
          <w:rFonts w:ascii="Times New Roman" w:eastAsia="Times New Roman" w:hAnsi="Times New Roman" w:cs="Times New Roman"/>
          <w:sz w:val="28"/>
          <w:szCs w:val="28"/>
        </w:rPr>
        <w:t>оздание новых точек индустриального роста через реализацию крупных отраслеобразующих проектов.</w:t>
      </w:r>
    </w:p>
    <w:p w:rsidR="007B5D25" w:rsidRPr="00D1643E" w:rsidRDefault="007B5D25" w:rsidP="007B5D25">
      <w:pPr>
        <w:keepNext/>
        <w:widowControl w:val="0"/>
        <w:ind w:firstLine="709"/>
        <w:jc w:val="both"/>
        <w:rPr>
          <w:rStyle w:val="s0"/>
          <w:sz w:val="28"/>
          <w:szCs w:val="28"/>
          <w:lang w:val="kk-KZ"/>
        </w:rPr>
      </w:pPr>
      <w:r w:rsidRPr="007B6189">
        <w:rPr>
          <w:rStyle w:val="s0"/>
          <w:sz w:val="28"/>
          <w:szCs w:val="28"/>
        </w:rPr>
        <w:t>Достижение данной задачи будет измеряться следующими показателями результатов:</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1"/>
        <w:gridCol w:w="3119"/>
        <w:gridCol w:w="652"/>
        <w:gridCol w:w="731"/>
        <w:gridCol w:w="709"/>
        <w:gridCol w:w="708"/>
        <w:gridCol w:w="709"/>
        <w:gridCol w:w="709"/>
        <w:gridCol w:w="850"/>
        <w:gridCol w:w="1444"/>
      </w:tblGrid>
      <w:tr w:rsidR="007B5D25" w:rsidRPr="007B6189" w:rsidTr="00627AA6">
        <w:trPr>
          <w:trHeight w:val="60"/>
          <w:jc w:val="center"/>
        </w:trPr>
        <w:tc>
          <w:tcPr>
            <w:tcW w:w="63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311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3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3685"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44" w:type="dxa"/>
            <w:vMerge w:val="restart"/>
            <w:vAlign w:val="center"/>
          </w:tcPr>
          <w:p w:rsidR="007B5D25" w:rsidRPr="007B6189" w:rsidRDefault="007B5D25" w:rsidP="000028F6">
            <w:pPr>
              <w:keepNext/>
              <w:widowControl w:val="0"/>
              <w:jc w:val="center"/>
            </w:pPr>
            <w:r w:rsidRPr="007B6189">
              <w:t>Ответствен</w:t>
            </w:r>
            <w:r w:rsidR="000028F6">
              <w:t>-</w:t>
            </w:r>
            <w:r w:rsidRPr="007B6189">
              <w:t>ные за исполнение</w:t>
            </w:r>
          </w:p>
        </w:tc>
      </w:tr>
      <w:tr w:rsidR="007B5D25" w:rsidRPr="007B6189" w:rsidTr="00627AA6">
        <w:trPr>
          <w:trHeight w:val="71"/>
          <w:jc w:val="center"/>
        </w:trPr>
        <w:tc>
          <w:tcPr>
            <w:tcW w:w="63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11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3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keepNext/>
              <w:widowControl w:val="0"/>
              <w:jc w:val="center"/>
            </w:pPr>
            <w:r w:rsidRPr="007B6189">
              <w:t>2018</w:t>
            </w:r>
            <w:r w:rsidR="002B6753">
              <w:t xml:space="preserve"> год</w:t>
            </w:r>
          </w:p>
        </w:tc>
        <w:tc>
          <w:tcPr>
            <w:tcW w:w="850"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w:t>
            </w:r>
          </w:p>
        </w:tc>
        <w:tc>
          <w:tcPr>
            <w:tcW w:w="1444"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51"/>
          <w:jc w:val="center"/>
        </w:trPr>
        <w:tc>
          <w:tcPr>
            <w:tcW w:w="631"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2B6753">
              <w:rPr>
                <w:rFonts w:ascii="Times New Roman" w:hAnsi="Times New Roman" w:cs="Times New Roman"/>
                <w:sz w:val="24"/>
                <w:szCs w:val="24"/>
              </w:rPr>
              <w:t>.</w:t>
            </w:r>
          </w:p>
        </w:tc>
        <w:tc>
          <w:tcPr>
            <w:tcW w:w="3119" w:type="dxa"/>
            <w:tcMar>
              <w:top w:w="0" w:type="dxa"/>
              <w:left w:w="108" w:type="dxa"/>
              <w:bottom w:w="0" w:type="dxa"/>
              <w:right w:w="108" w:type="dxa"/>
            </w:tcMar>
            <w:hideMark/>
          </w:tcPr>
          <w:p w:rsidR="007B5D25" w:rsidRPr="007B6189" w:rsidRDefault="007B5D25" w:rsidP="007B5D25">
            <w:pPr>
              <w:keepNext/>
              <w:widowControl w:val="0"/>
              <w:jc w:val="both"/>
            </w:pPr>
            <w:r w:rsidRPr="007B6189">
              <w:t>Количество новых крупных проектов</w:t>
            </w:r>
          </w:p>
        </w:tc>
        <w:tc>
          <w:tcPr>
            <w:tcW w:w="652" w:type="dxa"/>
            <w:tcMar>
              <w:top w:w="0" w:type="dxa"/>
              <w:left w:w="108" w:type="dxa"/>
              <w:bottom w:w="0" w:type="dxa"/>
              <w:right w:w="108" w:type="dxa"/>
            </w:tcMar>
            <w:hideMark/>
          </w:tcPr>
          <w:p w:rsidR="007B5D25" w:rsidRPr="007B6189" w:rsidRDefault="007B5D25" w:rsidP="007E0106">
            <w:pPr>
              <w:keepNext/>
              <w:widowControl w:val="0"/>
              <w:jc w:val="center"/>
            </w:pPr>
            <w:r w:rsidRPr="007B6189">
              <w:t>ед.</w:t>
            </w:r>
          </w:p>
        </w:tc>
        <w:tc>
          <w:tcPr>
            <w:tcW w:w="731"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44" w:type="dxa"/>
          </w:tcPr>
          <w:p w:rsidR="007B5D25" w:rsidRPr="007B6189" w:rsidRDefault="007B5D25" w:rsidP="007E0106">
            <w:pPr>
              <w:keepNext/>
              <w:widowControl w:val="0"/>
              <w:jc w:val="center"/>
            </w:pPr>
            <w:r w:rsidRPr="007B6189">
              <w:t>МИР и др.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pPr>
            <w:r w:rsidRPr="007B6189">
              <w:t>Количество реализованных пилотных территориальных кластеров</w:t>
            </w:r>
          </w:p>
        </w:tc>
        <w:tc>
          <w:tcPr>
            <w:tcW w:w="652" w:type="dxa"/>
            <w:tcMar>
              <w:top w:w="0" w:type="dxa"/>
              <w:left w:w="108" w:type="dxa"/>
              <w:bottom w:w="0" w:type="dxa"/>
              <w:right w:w="108" w:type="dxa"/>
            </w:tcMar>
          </w:tcPr>
          <w:p w:rsidR="007B5D25" w:rsidRPr="007B6189" w:rsidRDefault="002B6753" w:rsidP="007E0106">
            <w:pPr>
              <w:keepNext/>
              <w:widowControl w:val="0"/>
              <w:jc w:val="center"/>
            </w:pPr>
            <w:r>
              <w:t>е</w:t>
            </w:r>
            <w:r w:rsidR="007B5D25" w:rsidRPr="007B6189">
              <w:t>д</w:t>
            </w:r>
            <w:r>
              <w:t>.</w:t>
            </w:r>
          </w:p>
        </w:tc>
        <w:tc>
          <w:tcPr>
            <w:tcW w:w="731"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6</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1444" w:type="dxa"/>
          </w:tcPr>
          <w:p w:rsidR="007B5D25" w:rsidRPr="007B6189" w:rsidRDefault="007B5D25" w:rsidP="007E0106">
            <w:pPr>
              <w:keepNext/>
              <w:widowControl w:val="0"/>
              <w:jc w:val="center"/>
            </w:pPr>
            <w:r w:rsidRPr="007B6189">
              <w:t>МИР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rPr>
                <w:rFonts w:eastAsia="Times New Roman"/>
              </w:rPr>
            </w:pPr>
            <w:r w:rsidRPr="007B6189">
              <w:t>Количество привлеченных инвесторов из списка компаний, включенных в Global-2000/ТНК</w:t>
            </w:r>
          </w:p>
        </w:tc>
        <w:tc>
          <w:tcPr>
            <w:tcW w:w="652" w:type="dxa"/>
            <w:tcMar>
              <w:top w:w="0" w:type="dxa"/>
              <w:left w:w="108" w:type="dxa"/>
              <w:bottom w:w="0" w:type="dxa"/>
              <w:right w:w="108" w:type="dxa"/>
            </w:tcMar>
          </w:tcPr>
          <w:p w:rsidR="007B5D25" w:rsidRPr="007B6189" w:rsidRDefault="002B6753" w:rsidP="007E0106">
            <w:pPr>
              <w:keepNext/>
              <w:widowControl w:val="0"/>
              <w:jc w:val="center"/>
              <w:rPr>
                <w:rFonts w:eastAsia="Times New Roman"/>
                <w:color w:val="2B2B2B"/>
                <w:lang w:eastAsia="ru-RU"/>
              </w:rPr>
            </w:pPr>
            <w:r>
              <w:rPr>
                <w:rFonts w:eastAsia="Times New Roman"/>
                <w:color w:val="2B2B2B"/>
                <w:lang w:eastAsia="ru-RU"/>
              </w:rPr>
              <w:t>е</w:t>
            </w:r>
            <w:r w:rsidR="007B5D25" w:rsidRPr="007B6189">
              <w:rPr>
                <w:rFonts w:eastAsia="Times New Roman"/>
                <w:color w:val="2B2B2B"/>
                <w:lang w:eastAsia="ru-RU"/>
              </w:rPr>
              <w:t>д</w:t>
            </w:r>
            <w:r>
              <w:rPr>
                <w:rFonts w:eastAsia="Times New Roman"/>
                <w:color w:val="2B2B2B"/>
                <w:lang w:eastAsia="ru-RU"/>
              </w:rPr>
              <w:t>.</w:t>
            </w:r>
          </w:p>
        </w:tc>
        <w:tc>
          <w:tcPr>
            <w:tcW w:w="731"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7</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1444" w:type="dxa"/>
          </w:tcPr>
          <w:p w:rsidR="007B5D25" w:rsidRPr="007B6189" w:rsidRDefault="007B5D25" w:rsidP="007E0106">
            <w:pPr>
              <w:keepNext/>
              <w:widowControl w:val="0"/>
              <w:jc w:val="center"/>
              <w:rPr>
                <w:rFonts w:eastAsia="Times New Roman"/>
                <w:color w:val="2B2B2B"/>
                <w:lang w:eastAsia="ru-RU"/>
              </w:rPr>
            </w:pPr>
            <w:r w:rsidRPr="007B6189">
              <w:rPr>
                <w:rFonts w:eastAsia="Times New Roman"/>
                <w:color w:val="2B2B2B"/>
                <w:lang w:eastAsia="ru-RU"/>
              </w:rPr>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Долгосрочная цель индустриальной политики – достижение уровня производительности труда</w:t>
      </w:r>
      <w:r w:rsidR="00455E9F">
        <w:rPr>
          <w:rFonts w:ascii="Times New Roman" w:hAnsi="Times New Roman" w:cs="Times New Roman"/>
          <w:sz w:val="28"/>
          <w:szCs w:val="28"/>
        </w:rPr>
        <w:t>,</w:t>
      </w:r>
      <w:r w:rsidRPr="007B6189">
        <w:rPr>
          <w:rFonts w:ascii="Times New Roman" w:hAnsi="Times New Roman" w:cs="Times New Roman"/>
          <w:sz w:val="28"/>
          <w:szCs w:val="28"/>
        </w:rPr>
        <w:t xml:space="preserve"> равного среднему уровню в странах ОЭСР. Однако, рост производительности сопровождается высвобождением работников. В </w:t>
      </w:r>
      <w:r w:rsidR="00C25AEC">
        <w:rPr>
          <w:rFonts w:ascii="Times New Roman" w:hAnsi="Times New Roman" w:cs="Times New Roman"/>
          <w:sz w:val="28"/>
          <w:szCs w:val="28"/>
        </w:rPr>
        <w:br/>
        <w:t>2008-</w:t>
      </w:r>
      <w:r w:rsidRPr="007B6189">
        <w:rPr>
          <w:rFonts w:ascii="Times New Roman" w:hAnsi="Times New Roman" w:cs="Times New Roman"/>
          <w:sz w:val="28"/>
          <w:szCs w:val="28"/>
        </w:rPr>
        <w:t xml:space="preserve">2014 годы из всех стран ОЭСР лишь Германия и Израиль смогли увеличить количество работников в обрабатывающем секторе (порядка 50 и </w:t>
      </w:r>
      <w:r w:rsidR="00F57CDF">
        <w:rPr>
          <w:rFonts w:ascii="Times New Roman" w:hAnsi="Times New Roman" w:cs="Times New Roman"/>
          <w:sz w:val="28"/>
          <w:szCs w:val="28"/>
        </w:rPr>
        <w:br/>
      </w:r>
      <w:r w:rsidRPr="007B6189">
        <w:rPr>
          <w:rFonts w:ascii="Times New Roman" w:hAnsi="Times New Roman" w:cs="Times New Roman"/>
          <w:sz w:val="28"/>
          <w:szCs w:val="28"/>
        </w:rPr>
        <w:t>16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человек соответственно).</w:t>
      </w:r>
    </w:p>
    <w:p w:rsidR="007B5D25"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Поэтому в рамках Программы поставлена задача при повышении производительности труда сохранить количество работников в обрабатывающем секторе (в 2015 году – порядка 515 тыс.</w:t>
      </w:r>
      <w:r w:rsidR="00C25AEC">
        <w:rPr>
          <w:rFonts w:ascii="Times New Roman" w:hAnsi="Times New Roman" w:cs="Times New Roman"/>
          <w:sz w:val="28"/>
          <w:szCs w:val="28"/>
        </w:rPr>
        <w:t xml:space="preserve"> </w:t>
      </w:r>
      <w:r w:rsidRPr="007B6189">
        <w:rPr>
          <w:rFonts w:ascii="Times New Roman" w:hAnsi="Times New Roman" w:cs="Times New Roman"/>
          <w:sz w:val="28"/>
          <w:szCs w:val="28"/>
        </w:rPr>
        <w:t>чел</w:t>
      </w:r>
      <w:r w:rsidR="00C25AEC">
        <w:rPr>
          <w:rFonts w:ascii="Times New Roman" w:hAnsi="Times New Roman" w:cs="Times New Roman"/>
          <w:sz w:val="28"/>
          <w:szCs w:val="28"/>
        </w:rPr>
        <w:t>овек</w:t>
      </w:r>
      <w:r w:rsidRPr="007B6189">
        <w:rPr>
          <w:rFonts w:ascii="Times New Roman" w:hAnsi="Times New Roman" w:cs="Times New Roman"/>
          <w:sz w:val="28"/>
          <w:szCs w:val="28"/>
        </w:rPr>
        <w:t xml:space="preserve"> без учета самозанятых) за счет создания рабочих мест на новых предприятиях, запускаемых в рамках индустриализации. Всего в рамках Программы намечено реализовать порядка 400 проектов с созданием более 70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качественных рабочих мест в обрабатывающем секторе</w:t>
      </w:r>
      <w:r w:rsidR="00C25AEC">
        <w:rPr>
          <w:rFonts w:ascii="Times New Roman" w:hAnsi="Times New Roman" w:cs="Times New Roman"/>
          <w:sz w:val="28"/>
          <w:szCs w:val="28"/>
        </w:rPr>
        <w:t>;</w:t>
      </w:r>
    </w:p>
    <w:p w:rsidR="00CF46D7" w:rsidRPr="007B6189" w:rsidRDefault="00CF46D7" w:rsidP="007B5D25">
      <w:pPr>
        <w:pStyle w:val="11"/>
        <w:keepNext/>
        <w:widowControl w:val="0"/>
        <w:tabs>
          <w:tab w:val="left" w:pos="993"/>
        </w:tabs>
        <w:spacing w:line="240" w:lineRule="auto"/>
        <w:ind w:firstLine="709"/>
        <w:jc w:val="both"/>
        <w:rPr>
          <w:rFonts w:ascii="Times New Roman" w:hAnsi="Times New Roman" w:cs="Times New Roman"/>
          <w:sz w:val="28"/>
          <w:szCs w:val="28"/>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572"/>
        <w:gridCol w:w="1020"/>
        <w:gridCol w:w="666"/>
        <w:gridCol w:w="563"/>
        <w:gridCol w:w="756"/>
        <w:gridCol w:w="756"/>
        <w:gridCol w:w="756"/>
        <w:gridCol w:w="756"/>
        <w:gridCol w:w="1687"/>
      </w:tblGrid>
      <w:tr w:rsidR="007B5D25" w:rsidRPr="007B6189" w:rsidTr="00627AA6">
        <w:trPr>
          <w:trHeight w:val="155"/>
          <w:tblHeader/>
          <w:jc w:val="center"/>
        </w:trPr>
        <w:tc>
          <w:tcPr>
            <w:tcW w:w="54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57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102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666"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C25AEC">
              <w:rPr>
                <w:rFonts w:ascii="Times New Roman" w:hAnsi="Times New Roman" w:cs="Times New Roman"/>
                <w:sz w:val="24"/>
                <w:szCs w:val="24"/>
              </w:rPr>
              <w:t xml:space="preserve"> год</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587"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687"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Ответственные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за исполнение</w:t>
            </w:r>
          </w:p>
        </w:tc>
      </w:tr>
      <w:tr w:rsidR="007B5D25" w:rsidRPr="007B6189" w:rsidTr="00627AA6">
        <w:trPr>
          <w:trHeight w:val="70"/>
          <w:tblHeader/>
          <w:jc w:val="center"/>
        </w:trPr>
        <w:tc>
          <w:tcPr>
            <w:tcW w:w="54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57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102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66"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563"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C25AEC">
              <w:rPr>
                <w:rFonts w:ascii="Times New Roman" w:hAnsi="Times New Roman" w:cs="Times New Roman"/>
                <w:sz w:val="24"/>
                <w:szCs w:val="24"/>
              </w:rPr>
              <w:t xml:space="preserve"> год</w:t>
            </w:r>
          </w:p>
        </w:tc>
        <w:tc>
          <w:tcPr>
            <w:tcW w:w="1687"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31"/>
          <w:jc w:val="center"/>
        </w:trPr>
        <w:tc>
          <w:tcPr>
            <w:tcW w:w="540"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C25AEC">
              <w:rPr>
                <w:rFonts w:ascii="Times New Roman" w:hAnsi="Times New Roman" w:cs="Times New Roman"/>
                <w:sz w:val="24"/>
                <w:szCs w:val="24"/>
              </w:rPr>
              <w:t>.</w:t>
            </w:r>
          </w:p>
        </w:tc>
        <w:tc>
          <w:tcPr>
            <w:tcW w:w="2572" w:type="dxa"/>
            <w:tcMar>
              <w:top w:w="0" w:type="dxa"/>
              <w:left w:w="108" w:type="dxa"/>
              <w:bottom w:w="0" w:type="dxa"/>
              <w:right w:w="108" w:type="dxa"/>
            </w:tcMar>
            <w:hideMark/>
          </w:tcPr>
          <w:p w:rsidR="007B5D25" w:rsidRPr="007B6189" w:rsidRDefault="007B5D25" w:rsidP="007B5D25">
            <w:pPr>
              <w:keepNext/>
              <w:widowControl w:val="0"/>
              <w:jc w:val="both"/>
            </w:pPr>
            <w:r w:rsidRPr="007B6189">
              <w:t>Численность занятых в обрабатывающей промышленности*</w:t>
            </w:r>
          </w:p>
        </w:tc>
        <w:tc>
          <w:tcPr>
            <w:tcW w:w="1020" w:type="dxa"/>
            <w:tcMar>
              <w:top w:w="0" w:type="dxa"/>
              <w:left w:w="108" w:type="dxa"/>
              <w:bottom w:w="0" w:type="dxa"/>
              <w:right w:w="108" w:type="dxa"/>
            </w:tcMar>
            <w:hideMark/>
          </w:tcPr>
          <w:p w:rsidR="007B5D25" w:rsidRPr="007B6189" w:rsidRDefault="007B5D25" w:rsidP="00C25AEC">
            <w:pPr>
              <w:keepNext/>
              <w:widowControl w:val="0"/>
              <w:jc w:val="center"/>
            </w:pPr>
            <w:r w:rsidRPr="007B6189">
              <w:t>тыс. чел</w:t>
            </w:r>
            <w:r w:rsidR="00C25AEC">
              <w:t>овек</w:t>
            </w:r>
          </w:p>
        </w:tc>
        <w:tc>
          <w:tcPr>
            <w:tcW w:w="666"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495,4</w:t>
            </w:r>
          </w:p>
        </w:tc>
        <w:tc>
          <w:tcPr>
            <w:tcW w:w="563"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1687" w:type="dxa"/>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МИР, МЗСР,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МСХ, МЭ</w:t>
            </w:r>
          </w:p>
        </w:tc>
      </w:tr>
    </w:tbl>
    <w:p w:rsidR="007B5D25" w:rsidRPr="007B6189" w:rsidRDefault="00317581" w:rsidP="007B5D25">
      <w:pPr>
        <w:keepNext/>
        <w:widowControl w:val="0"/>
        <w:ind w:firstLine="709"/>
        <w:jc w:val="both"/>
        <w:rPr>
          <w:rFonts w:eastAsia="Times New Roman"/>
          <w:color w:val="000000"/>
          <w:lang w:eastAsia="ru-RU"/>
        </w:rPr>
      </w:pPr>
      <w:r>
        <w:rPr>
          <w:rFonts w:eastAsia="Times New Roman"/>
        </w:rPr>
        <w:t>Примечание</w:t>
      </w:r>
      <w:r w:rsidR="00AA0708">
        <w:rPr>
          <w:rFonts w:eastAsia="Times New Roman"/>
        </w:rPr>
        <w:t xml:space="preserve">: </w:t>
      </w:r>
      <w:r w:rsidR="007B5D25" w:rsidRPr="007B6189">
        <w:rPr>
          <w:rFonts w:eastAsia="Times New Roman"/>
        </w:rPr>
        <w:t>*</w:t>
      </w:r>
      <w:r>
        <w:rPr>
          <w:rFonts w:eastAsia="Times New Roman"/>
        </w:rPr>
        <w:t xml:space="preserve"> – </w:t>
      </w:r>
      <w:r w:rsidR="007B5D25" w:rsidRPr="007B6189">
        <w:rPr>
          <w:rFonts w:eastAsia="Times New Roman"/>
        </w:rPr>
        <w:t>без учета самостоятельно занятого населения</w:t>
      </w:r>
      <w:r>
        <w:rPr>
          <w:rFonts w:eastAsia="Times New Roman"/>
        </w:rPr>
        <w:t>.</w:t>
      </w:r>
      <w:r w:rsidR="007B5D25" w:rsidRPr="007B6189">
        <w:rPr>
          <w:rFonts w:eastAsia="Times New Roman"/>
          <w:color w:val="000000"/>
          <w:lang w:eastAsia="ru-RU"/>
        </w:rPr>
        <w:t xml:space="preserve"> </w:t>
      </w:r>
    </w:p>
    <w:p w:rsidR="007B5D25" w:rsidRPr="007B6189" w:rsidRDefault="007B5D25" w:rsidP="007B5D25">
      <w:pPr>
        <w:keepNext/>
        <w:widowControl w:val="0"/>
        <w:ind w:firstLine="709"/>
        <w:jc w:val="both"/>
        <w:rPr>
          <w:rFonts w:eastAsia="Times New Roman"/>
        </w:rPr>
      </w:pPr>
    </w:p>
    <w:p w:rsidR="007B5D25" w:rsidRPr="007B6189" w:rsidRDefault="00317581"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007B5D25" w:rsidRPr="007B6189">
        <w:rPr>
          <w:rFonts w:ascii="Times New Roman" w:eastAsia="Times New Roman" w:hAnsi="Times New Roman" w:cs="Times New Roman"/>
          <w:sz w:val="28"/>
          <w:szCs w:val="28"/>
        </w:rPr>
        <w:t>беспечение условий для появления высокоэффективного индустриального предпринимательства</w:t>
      </w:r>
      <w:r>
        <w:rPr>
          <w:rFonts w:ascii="Times New Roman" w:eastAsia="Times New Roman" w:hAnsi="Times New Roman" w:cs="Times New Roman"/>
          <w:sz w:val="28"/>
          <w:szCs w:val="28"/>
        </w:rPr>
        <w:t>, ориентированного на экспорт и (</w:t>
      </w:r>
      <w:r w:rsidR="007B5D25" w:rsidRPr="007B6189">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w:t>
      </w:r>
      <w:r w:rsidR="007B5D25" w:rsidRPr="007B6189">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7B6189" w:rsidRDefault="007B5D25" w:rsidP="00265937">
      <w:pPr>
        <w:keepNext/>
        <w:widowControl w:val="0"/>
        <w:ind w:firstLine="690"/>
        <w:jc w:val="both"/>
        <w:rPr>
          <w:rStyle w:val="s0"/>
          <w:sz w:val="28"/>
          <w:szCs w:val="28"/>
        </w:rPr>
      </w:pPr>
      <w:r w:rsidRPr="007B6189">
        <w:rPr>
          <w:rStyle w:val="s0"/>
          <w:sz w:val="28"/>
          <w:szCs w:val="28"/>
        </w:rPr>
        <w:lastRenderedPageBreak/>
        <w:t>Достижение данной задачи будет измеряться следующими показателями результатов:</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3685"/>
        <w:gridCol w:w="709"/>
        <w:gridCol w:w="709"/>
        <w:gridCol w:w="709"/>
        <w:gridCol w:w="708"/>
        <w:gridCol w:w="709"/>
        <w:gridCol w:w="709"/>
        <w:gridCol w:w="709"/>
        <w:gridCol w:w="991"/>
      </w:tblGrid>
      <w:tr w:rsidR="007B5D25" w:rsidRPr="007B6189" w:rsidTr="00AA0708">
        <w:trPr>
          <w:trHeight w:val="61"/>
          <w:jc w:val="center"/>
        </w:trPr>
        <w:tc>
          <w:tcPr>
            <w:tcW w:w="56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3685"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709" w:type="dxa"/>
            <w:vMerge w:val="restart"/>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7B5D25" w:rsidRPr="007B6189">
              <w:rPr>
                <w:rFonts w:ascii="Times New Roman" w:hAnsi="Times New Roman" w:cs="Times New Roman"/>
                <w:sz w:val="24"/>
                <w:szCs w:val="24"/>
              </w:rPr>
              <w:t>факт</w:t>
            </w:r>
            <w:r>
              <w:rPr>
                <w:rFonts w:ascii="Times New Roman" w:hAnsi="Times New Roman" w:cs="Times New Roman"/>
                <w:sz w:val="24"/>
                <w:szCs w:val="24"/>
              </w:rPr>
              <w:t>)</w:t>
            </w:r>
          </w:p>
        </w:tc>
        <w:tc>
          <w:tcPr>
            <w:tcW w:w="3544"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991"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w:t>
            </w:r>
            <w:r w:rsidR="00AA0708">
              <w:rPr>
                <w:rFonts w:ascii="Times New Roman" w:hAnsi="Times New Roman" w:cs="Times New Roman"/>
                <w:sz w:val="24"/>
                <w:szCs w:val="24"/>
              </w:rPr>
              <w:t>-</w:t>
            </w:r>
            <w:r w:rsidRPr="007B6189">
              <w:rPr>
                <w:rFonts w:ascii="Times New Roman" w:hAnsi="Times New Roman" w:cs="Times New Roman"/>
                <w:sz w:val="24"/>
                <w:szCs w:val="24"/>
              </w:rPr>
              <w:t>ствен</w:t>
            </w:r>
            <w:r w:rsidR="0089460D">
              <w:rPr>
                <w:rFonts w:ascii="Times New Roman" w:hAnsi="Times New Roman" w:cs="Times New Roman"/>
                <w:sz w:val="24"/>
                <w:szCs w:val="24"/>
              </w:rPr>
              <w:t>-</w:t>
            </w:r>
            <w:r w:rsidRPr="007B6189">
              <w:rPr>
                <w:rFonts w:ascii="Times New Roman" w:hAnsi="Times New Roman" w:cs="Times New Roman"/>
                <w:sz w:val="24"/>
                <w:szCs w:val="24"/>
              </w:rPr>
              <w:t>ные за исполне</w:t>
            </w:r>
            <w:r w:rsidR="00AA0708">
              <w:rPr>
                <w:rFonts w:ascii="Times New Roman" w:hAnsi="Times New Roman" w:cs="Times New Roman"/>
                <w:sz w:val="24"/>
                <w:szCs w:val="24"/>
              </w:rPr>
              <w:t>-</w:t>
            </w:r>
            <w:r w:rsidRPr="007B6189">
              <w:rPr>
                <w:rFonts w:ascii="Times New Roman" w:hAnsi="Times New Roman" w:cs="Times New Roman"/>
                <w:sz w:val="24"/>
                <w:szCs w:val="24"/>
              </w:rPr>
              <w:t>ние</w:t>
            </w:r>
          </w:p>
        </w:tc>
      </w:tr>
      <w:tr w:rsidR="007B5D25" w:rsidRPr="007B6189" w:rsidTr="00AA0708">
        <w:trPr>
          <w:trHeight w:val="72"/>
          <w:jc w:val="center"/>
        </w:trPr>
        <w:tc>
          <w:tcPr>
            <w:tcW w:w="56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685"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 </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89460D">
              <w:rPr>
                <w:rFonts w:ascii="Times New Roman" w:hAnsi="Times New Roman" w:cs="Times New Roman"/>
                <w:sz w:val="24"/>
                <w:szCs w:val="24"/>
              </w:rPr>
              <w:t xml:space="preserve"> год</w:t>
            </w:r>
          </w:p>
        </w:tc>
        <w:tc>
          <w:tcPr>
            <w:tcW w:w="991"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AA0708">
        <w:trPr>
          <w:trHeight w:val="238"/>
          <w:jc w:val="center"/>
        </w:trPr>
        <w:tc>
          <w:tcPr>
            <w:tcW w:w="56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89460D">
              <w:rPr>
                <w:rFonts w:ascii="Times New Roman" w:hAnsi="Times New Roman" w:cs="Times New Roman"/>
                <w:sz w:val="24"/>
                <w:szCs w:val="24"/>
              </w:rPr>
              <w:t>.</w:t>
            </w:r>
          </w:p>
        </w:tc>
        <w:tc>
          <w:tcPr>
            <w:tcW w:w="3685" w:type="dxa"/>
            <w:tcMar>
              <w:top w:w="0" w:type="dxa"/>
              <w:left w:w="108" w:type="dxa"/>
              <w:bottom w:w="0" w:type="dxa"/>
              <w:right w:w="108" w:type="dxa"/>
            </w:tcMar>
            <w:hideMark/>
          </w:tcPr>
          <w:p w:rsidR="007B5D25" w:rsidRPr="007B6189" w:rsidRDefault="007B5D25" w:rsidP="007B5D25">
            <w:pPr>
              <w:keepNext/>
              <w:widowControl w:val="0"/>
              <w:jc w:val="both"/>
            </w:pPr>
            <w:r w:rsidRPr="007B6189">
              <w:rPr>
                <w:rFonts w:eastAsia="Times New Roman"/>
              </w:rPr>
              <w:t>Количество созданных экспортных казахстанских брендов</w:t>
            </w:r>
          </w:p>
        </w:tc>
        <w:tc>
          <w:tcPr>
            <w:tcW w:w="709" w:type="dxa"/>
            <w:shd w:val="clear" w:color="auto" w:fill="auto"/>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991" w:type="dxa"/>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МИР, МСХ, МИД, МНЭ</w:t>
            </w:r>
          </w:p>
        </w:tc>
      </w:tr>
      <w:tr w:rsidR="007B5D25" w:rsidRPr="007B6189" w:rsidTr="00AA0708">
        <w:trPr>
          <w:trHeight w:val="238"/>
          <w:jc w:val="center"/>
        </w:trPr>
        <w:tc>
          <w:tcPr>
            <w:tcW w:w="569"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89460D">
              <w:rPr>
                <w:rFonts w:ascii="Times New Roman" w:hAnsi="Times New Roman" w:cs="Times New Roman"/>
                <w:sz w:val="24"/>
                <w:szCs w:val="24"/>
              </w:rPr>
              <w:t>.</w:t>
            </w:r>
          </w:p>
        </w:tc>
        <w:tc>
          <w:tcPr>
            <w:tcW w:w="3685" w:type="dxa"/>
            <w:tcMar>
              <w:top w:w="0" w:type="dxa"/>
              <w:left w:w="108" w:type="dxa"/>
              <w:bottom w:w="0" w:type="dxa"/>
              <w:right w:w="108" w:type="dxa"/>
            </w:tcMar>
          </w:tcPr>
          <w:p w:rsidR="007B5D25" w:rsidRPr="007B6189" w:rsidRDefault="007B5D25" w:rsidP="0089460D">
            <w:pPr>
              <w:keepNext/>
              <w:widowControl w:val="0"/>
              <w:jc w:val="both"/>
              <w:rPr>
                <w:rFonts w:eastAsia="Times New Roman"/>
              </w:rPr>
            </w:pPr>
            <w:r w:rsidRPr="007B6189">
              <w:rPr>
                <w:rFonts w:eastAsia="Times New Roman"/>
              </w:rPr>
              <w:t xml:space="preserve">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 </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rPr>
            </w:pPr>
            <w:r w:rsidRPr="007B6189">
              <w:rPr>
                <w:rFonts w:eastAsia="Times New Roman"/>
              </w:rPr>
              <w:t>ед.</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77</w:t>
            </w:r>
          </w:p>
        </w:tc>
        <w:tc>
          <w:tcPr>
            <w:tcW w:w="709" w:type="dxa"/>
            <w:shd w:val="clear" w:color="auto" w:fill="auto"/>
          </w:tcPr>
          <w:p w:rsidR="007B5D25" w:rsidRPr="007B6189" w:rsidRDefault="007B5D25" w:rsidP="007B5D25">
            <w:pPr>
              <w:keepNext/>
              <w:widowControl w:val="0"/>
              <w:jc w:val="center"/>
            </w:pPr>
            <w:r w:rsidRPr="007B6189">
              <w:t>34</w:t>
            </w:r>
          </w:p>
        </w:tc>
        <w:tc>
          <w:tcPr>
            <w:tcW w:w="708" w:type="dxa"/>
            <w:tcMar>
              <w:top w:w="0" w:type="dxa"/>
              <w:left w:w="108" w:type="dxa"/>
              <w:bottom w:w="0" w:type="dxa"/>
              <w:right w:w="108" w:type="dxa"/>
            </w:tcMar>
          </w:tcPr>
          <w:p w:rsidR="007B5D25" w:rsidRPr="007B6189" w:rsidRDefault="007B5D25" w:rsidP="007B5D25">
            <w:pPr>
              <w:keepNext/>
              <w:widowControl w:val="0"/>
              <w:jc w:val="center"/>
            </w:pPr>
            <w:r w:rsidRPr="007B6189">
              <w:t>29</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991" w:type="dxa"/>
          </w:tcPr>
          <w:p w:rsidR="007B5D25" w:rsidRPr="007B6189" w:rsidRDefault="007B5D25" w:rsidP="007B5D25">
            <w:pPr>
              <w:keepNext/>
              <w:widowControl w:val="0"/>
              <w:jc w:val="center"/>
            </w:pPr>
            <w:r w:rsidRPr="007B6189">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89460D"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B5D25" w:rsidRPr="007B6189">
        <w:rPr>
          <w:rFonts w:ascii="Times New Roman" w:hAnsi="Times New Roman" w:cs="Times New Roman"/>
          <w:sz w:val="28"/>
          <w:szCs w:val="28"/>
        </w:rPr>
        <w:t>оздание предпосылок для появления в будущем критической массы инновационно</w:t>
      </w:r>
      <w:r>
        <w:rPr>
          <w:rFonts w:ascii="Times New Roman" w:hAnsi="Times New Roman" w:cs="Times New Roman"/>
          <w:sz w:val="28"/>
          <w:szCs w:val="28"/>
        </w:rPr>
        <w:t xml:space="preserve"> </w:t>
      </w:r>
      <w:r w:rsidR="007B5D25" w:rsidRPr="007B6189">
        <w:rPr>
          <w:rFonts w:ascii="Times New Roman" w:hAnsi="Times New Roman" w:cs="Times New Roman"/>
          <w:sz w:val="28"/>
          <w:szCs w:val="28"/>
        </w:rPr>
        <w:t>активного бизнеса.</w:t>
      </w:r>
    </w:p>
    <w:p w:rsidR="007B5D25" w:rsidRPr="007B6189" w:rsidRDefault="007B5D25" w:rsidP="007B5D25">
      <w:pPr>
        <w:keepNext/>
        <w:widowControl w:val="0"/>
        <w:ind w:firstLine="709"/>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2978"/>
        <w:gridCol w:w="850"/>
        <w:gridCol w:w="851"/>
        <w:gridCol w:w="708"/>
        <w:gridCol w:w="709"/>
        <w:gridCol w:w="709"/>
        <w:gridCol w:w="709"/>
        <w:gridCol w:w="724"/>
        <w:gridCol w:w="1425"/>
      </w:tblGrid>
      <w:tr w:rsidR="007B5D25" w:rsidRPr="007B6189" w:rsidTr="003303C9">
        <w:trPr>
          <w:trHeight w:val="61"/>
          <w:tblHeader/>
          <w:jc w:val="center"/>
        </w:trPr>
        <w:tc>
          <w:tcPr>
            <w:tcW w:w="593"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п/п</w:t>
            </w:r>
          </w:p>
        </w:tc>
        <w:tc>
          <w:tcPr>
            <w:tcW w:w="2978"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85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85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r w:rsidRPr="007B6189">
              <w:rPr>
                <w:rFonts w:ascii="Times New Roman" w:hAnsi="Times New Roman" w:cs="Times New Roman"/>
                <w:sz w:val="24"/>
                <w:szCs w:val="24"/>
              </w:rPr>
              <w:t xml:space="preserve"> </w:t>
            </w:r>
            <w:r w:rsidR="00627AA6">
              <w:rPr>
                <w:rFonts w:ascii="Times New Roman" w:hAnsi="Times New Roman" w:cs="Times New Roman"/>
                <w:sz w:val="24"/>
                <w:szCs w:val="24"/>
              </w:rPr>
              <w:t>(</w:t>
            </w:r>
            <w:r w:rsidRPr="007B6189">
              <w:rPr>
                <w:rFonts w:ascii="Times New Roman" w:hAnsi="Times New Roman" w:cs="Times New Roman"/>
                <w:sz w:val="24"/>
                <w:szCs w:val="24"/>
              </w:rPr>
              <w:t>факт</w:t>
            </w:r>
            <w:r w:rsidR="00627AA6">
              <w:rPr>
                <w:rFonts w:ascii="Times New Roman" w:hAnsi="Times New Roman" w:cs="Times New Roman"/>
                <w:sz w:val="24"/>
                <w:szCs w:val="24"/>
              </w:rPr>
              <w:t>)</w:t>
            </w:r>
          </w:p>
        </w:tc>
        <w:tc>
          <w:tcPr>
            <w:tcW w:w="3559"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25"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r w:rsidRPr="007B6189">
              <w:rPr>
                <w:rFonts w:ascii="Times New Roman" w:hAnsi="Times New Roman" w:cs="Times New Roman"/>
                <w:sz w:val="24"/>
                <w:szCs w:val="24"/>
              </w:rPr>
              <w:t>ные за исполнение</w:t>
            </w:r>
          </w:p>
        </w:tc>
      </w:tr>
      <w:tr w:rsidR="007B5D25" w:rsidRPr="007B6189" w:rsidTr="003303C9">
        <w:trPr>
          <w:trHeight w:val="71"/>
          <w:tblHeader/>
          <w:jc w:val="center"/>
        </w:trPr>
        <w:tc>
          <w:tcPr>
            <w:tcW w:w="593"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978"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w:t>
            </w:r>
          </w:p>
        </w:tc>
        <w:tc>
          <w:tcPr>
            <w:tcW w:w="724"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627AA6">
              <w:rPr>
                <w:rFonts w:ascii="Times New Roman" w:hAnsi="Times New Roman" w:cs="Times New Roman"/>
                <w:sz w:val="24"/>
                <w:szCs w:val="24"/>
              </w:rPr>
              <w:t xml:space="preserve"> год</w:t>
            </w:r>
          </w:p>
        </w:tc>
        <w:tc>
          <w:tcPr>
            <w:tcW w:w="1425"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3303C9">
        <w:trPr>
          <w:trHeight w:val="193"/>
          <w:jc w:val="center"/>
        </w:trPr>
        <w:tc>
          <w:tcPr>
            <w:tcW w:w="593" w:type="dxa"/>
            <w:tcMar>
              <w:top w:w="0" w:type="dxa"/>
              <w:left w:w="108" w:type="dxa"/>
              <w:bottom w:w="0" w:type="dxa"/>
              <w:right w:w="108" w:type="dxa"/>
            </w:tcMar>
            <w:hideMark/>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r w:rsidR="0089460D">
              <w:rPr>
                <w:rFonts w:eastAsia="Times New Roman"/>
                <w:color w:val="2B2B2B"/>
                <w:lang w:eastAsia="ru-RU"/>
              </w:rPr>
              <w:t>.</w:t>
            </w:r>
          </w:p>
        </w:tc>
        <w:tc>
          <w:tcPr>
            <w:tcW w:w="297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both"/>
              <w:rPr>
                <w:rFonts w:ascii="Times New Roman" w:eastAsiaTheme="minorHAnsi" w:hAnsi="Times New Roman" w:cs="Times New Roman"/>
                <w:color w:val="auto"/>
                <w:sz w:val="24"/>
                <w:szCs w:val="24"/>
                <w:lang w:eastAsia="en-US"/>
              </w:rPr>
            </w:pPr>
            <w:r w:rsidRPr="007B6189">
              <w:rPr>
                <w:rFonts w:ascii="Times New Roman" w:eastAsiaTheme="minorHAnsi" w:hAnsi="Times New Roman" w:cs="Times New Roman"/>
                <w:color w:val="auto"/>
                <w:sz w:val="24"/>
                <w:szCs w:val="24"/>
                <w:lang w:eastAsia="en-US"/>
              </w:rPr>
              <w:t>Количество внедренных технологий на производстве</w:t>
            </w:r>
          </w:p>
        </w:tc>
        <w:tc>
          <w:tcPr>
            <w:tcW w:w="850" w:type="dxa"/>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2</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проектов, направленных на решение технологических задач отраслей</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r w:rsidR="002B7E15">
              <w:t>»</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3</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 xml:space="preserve">Количество созданных центров развития технологий </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lang w:eastAsia="ru-RU"/>
              </w:rPr>
            </w:pPr>
            <w:r w:rsidRPr="007B6189">
              <w:rPr>
                <w:rFonts w:eastAsia="Times New Roman"/>
                <w:lang w:eastAsia="ru-RU"/>
              </w:rPr>
              <w:t>4</w:t>
            </w:r>
            <w:r w:rsidR="0089460D">
              <w:rPr>
                <w:rFonts w:eastAsia="Times New Roman"/>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новых технологичных компаний, инкубированных в кластере для включения в участники СЭЗ «ПИТ»</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7</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14</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18</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bl>
    <w:p w:rsidR="007B5D25" w:rsidRPr="00A30036" w:rsidRDefault="007B5D25" w:rsidP="007B5D25">
      <w:pPr>
        <w:pStyle w:val="11"/>
        <w:keepNext/>
        <w:widowControl w:val="0"/>
        <w:spacing w:line="240" w:lineRule="auto"/>
        <w:jc w:val="both"/>
        <w:rPr>
          <w:sz w:val="28"/>
          <w:szCs w:val="28"/>
        </w:rPr>
      </w:pPr>
    </w:p>
    <w:p w:rsidR="007B5D25" w:rsidRDefault="007B5D25" w:rsidP="002B7E15">
      <w:pPr>
        <w:pStyle w:val="11"/>
        <w:keepNext/>
        <w:widowControl w:val="0"/>
        <w:spacing w:line="240" w:lineRule="auto"/>
        <w:ind w:firstLine="690"/>
        <w:jc w:val="center"/>
        <w:rPr>
          <w:rFonts w:ascii="Times New Roman" w:eastAsia="Times New Roman" w:hAnsi="Times New Roman" w:cs="Times New Roman"/>
          <w:b/>
          <w:sz w:val="28"/>
          <w:szCs w:val="28"/>
        </w:rPr>
      </w:pPr>
      <w:r w:rsidRPr="00627AA6">
        <w:rPr>
          <w:rFonts w:ascii="Times New Roman" w:eastAsia="Times New Roman" w:hAnsi="Times New Roman" w:cs="Times New Roman"/>
          <w:b/>
          <w:sz w:val="28"/>
          <w:szCs w:val="28"/>
        </w:rPr>
        <w:t>5. Основные направления, пути достижения поставленных целей Программы и соответствующие меры</w:t>
      </w:r>
    </w:p>
    <w:p w:rsidR="00627AA6" w:rsidRPr="00627AA6" w:rsidRDefault="00627AA6" w:rsidP="002B7E15">
      <w:pPr>
        <w:pStyle w:val="11"/>
        <w:keepNext/>
        <w:widowControl w:val="0"/>
        <w:spacing w:line="240" w:lineRule="auto"/>
        <w:ind w:firstLine="690"/>
        <w:jc w:val="center"/>
        <w:rPr>
          <w:b/>
        </w:rPr>
      </w:pPr>
    </w:p>
    <w:p w:rsidR="007B5D25" w:rsidRPr="007B6189" w:rsidRDefault="007B5D25" w:rsidP="007B5D25">
      <w:pPr>
        <w:keepNext/>
        <w:widowControl w:val="0"/>
        <w:ind w:firstLine="690"/>
        <w:jc w:val="both"/>
        <w:rPr>
          <w:sz w:val="28"/>
          <w:szCs w:val="28"/>
        </w:rPr>
      </w:pPr>
      <w:r w:rsidRPr="007B6189">
        <w:rPr>
          <w:sz w:val="28"/>
          <w:szCs w:val="28"/>
        </w:rPr>
        <w:t xml:space="preserve">Государственная промышленная политика Казахстана проводится на принципах реалистичности (объективная оценка текущей ситуации и фактических возможностей экономики), последовательности (планомерное достижение поставленных долгосрочных целей), прагматичности (четкое </w:t>
      </w:r>
      <w:r w:rsidRPr="007B6189">
        <w:rPr>
          <w:sz w:val="28"/>
          <w:szCs w:val="28"/>
        </w:rPr>
        <w:lastRenderedPageBreak/>
        <w:t>видение достижения поставленных целей).</w:t>
      </w:r>
    </w:p>
    <w:p w:rsidR="007B5D25" w:rsidRPr="007B6189" w:rsidRDefault="007B5D25" w:rsidP="007B5D25">
      <w:pPr>
        <w:keepNext/>
        <w:widowControl w:val="0"/>
        <w:ind w:firstLine="692"/>
        <w:contextualSpacing/>
        <w:jc w:val="both"/>
        <w:rPr>
          <w:sz w:val="28"/>
          <w:szCs w:val="28"/>
        </w:rPr>
      </w:pPr>
      <w:r w:rsidRPr="007B6189">
        <w:rPr>
          <w:sz w:val="28"/>
          <w:szCs w:val="28"/>
        </w:rPr>
        <w:t>С 2010 года было начато осуществление пр</w:t>
      </w:r>
      <w:r w:rsidR="00434301">
        <w:rPr>
          <w:sz w:val="28"/>
          <w:szCs w:val="28"/>
        </w:rPr>
        <w:t>оактивной промышленной политики</w:t>
      </w:r>
      <w:r w:rsidRPr="007B6189">
        <w:rPr>
          <w:sz w:val="28"/>
          <w:szCs w:val="28"/>
        </w:rPr>
        <w:t xml:space="preserve"> как элемента диверсификации экономики.</w:t>
      </w:r>
    </w:p>
    <w:p w:rsidR="007B5D25" w:rsidRPr="007B6189" w:rsidRDefault="007B5D25" w:rsidP="007B5D25">
      <w:pPr>
        <w:keepNext/>
        <w:widowControl w:val="0"/>
        <w:ind w:firstLine="692"/>
        <w:contextualSpacing/>
        <w:jc w:val="both"/>
        <w:rPr>
          <w:sz w:val="28"/>
          <w:szCs w:val="28"/>
        </w:rPr>
      </w:pPr>
      <w:r w:rsidRPr="007B6189">
        <w:rPr>
          <w:sz w:val="28"/>
          <w:szCs w:val="28"/>
        </w:rPr>
        <w:t>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 наименее зависящих от волатильности на сырьевых рынках и других неконтролируемых факторов.</w:t>
      </w:r>
    </w:p>
    <w:p w:rsidR="007B5D25" w:rsidRPr="007B6189" w:rsidRDefault="007B5D25" w:rsidP="007B5D25">
      <w:pPr>
        <w:keepNext/>
        <w:widowControl w:val="0"/>
        <w:ind w:firstLine="692"/>
        <w:contextualSpacing/>
        <w:jc w:val="both"/>
        <w:rPr>
          <w:sz w:val="28"/>
          <w:szCs w:val="28"/>
        </w:rPr>
      </w:pPr>
      <w:r w:rsidRPr="007B6189">
        <w:rPr>
          <w:sz w:val="28"/>
          <w:szCs w:val="28"/>
        </w:rPr>
        <w:t>К таким секторам отнесены обрабатывающий сектор и сектора продуктивных услуг.</w:t>
      </w:r>
    </w:p>
    <w:p w:rsidR="007B5D25" w:rsidRPr="007B6189" w:rsidRDefault="007B5D25" w:rsidP="007B5D25">
      <w:pPr>
        <w:keepNext/>
        <w:widowControl w:val="0"/>
        <w:ind w:firstLine="692"/>
        <w:contextualSpacing/>
        <w:jc w:val="both"/>
        <w:rPr>
          <w:sz w:val="28"/>
          <w:szCs w:val="28"/>
        </w:rPr>
      </w:pPr>
      <w:r w:rsidRPr="007B6189">
        <w:rPr>
          <w:sz w:val="28"/>
          <w:szCs w:val="28"/>
        </w:rPr>
        <w:t>Продуктивные услуги – услуги, связанные с созданием реальной экономической ценности, а не с перераспределением добавленной стоимости (финансовые, торговые, посреднические услуги). К продуктивным можно отнести инжиниринг и сервис, транспортные, инфокоммуникационные, космические, социальные услуги в области образования и здравоохранения, исследования, сферу обслуживания и быта, туризм и т.п.</w:t>
      </w:r>
    </w:p>
    <w:p w:rsidR="007B5D25" w:rsidRPr="007B6189" w:rsidRDefault="007B5D25" w:rsidP="007B5D25">
      <w:pPr>
        <w:keepNext/>
        <w:widowControl w:val="0"/>
        <w:ind w:firstLine="692"/>
        <w:contextualSpacing/>
        <w:jc w:val="both"/>
        <w:rPr>
          <w:sz w:val="28"/>
          <w:szCs w:val="28"/>
        </w:rPr>
      </w:pPr>
      <w:r w:rsidRPr="007B6189">
        <w:rPr>
          <w:sz w:val="28"/>
          <w:szCs w:val="28"/>
        </w:rPr>
        <w:t>Анализ стран со схожими условиями (территория, население, сырьевая направленность и др.) – Канады и Австралии – показал, что устойчивость экономик этих стран обеспечивается сохранением на протяжении длительного периода суммарной доли обрабатывающего сектора и продуктивных услуг на уровне 44-47% от ВВП (по итогам 2014 года обрабатывающий сектор – 11% и 6%, продуктивные услуги – 33% и 41% соответственно).</w:t>
      </w:r>
    </w:p>
    <w:p w:rsidR="007B5D25" w:rsidRPr="007B6189" w:rsidRDefault="007B5D25" w:rsidP="00434301">
      <w:pPr>
        <w:keepNext/>
        <w:widowControl w:val="0"/>
        <w:tabs>
          <w:tab w:val="left" w:pos="3969"/>
        </w:tabs>
        <w:ind w:firstLine="690"/>
        <w:jc w:val="both"/>
        <w:rPr>
          <w:sz w:val="28"/>
          <w:szCs w:val="28"/>
        </w:rPr>
      </w:pPr>
      <w:r w:rsidRPr="007B6189">
        <w:rPr>
          <w:sz w:val="28"/>
          <w:szCs w:val="28"/>
        </w:rPr>
        <w:t xml:space="preserve">По итогам 2014 года, по данным Комитета статистики Министерства национальной экономики Республики Казахстан и расчетам </w:t>
      </w:r>
      <w:r w:rsidR="000028F6">
        <w:rPr>
          <w:sz w:val="28"/>
          <w:szCs w:val="28"/>
        </w:rPr>
        <w:br/>
      </w:r>
      <w:r w:rsidRPr="007B6189">
        <w:rPr>
          <w:sz w:val="28"/>
          <w:szCs w:val="28"/>
        </w:rPr>
        <w:t xml:space="preserve">АО «Казахстанский институт развития индустрии» (далее – АО «КИРИ»), совокупная доля обрабатывающей промышленности и продуктивных </w:t>
      </w:r>
      <w:r w:rsidR="00434301">
        <w:rPr>
          <w:sz w:val="28"/>
          <w:szCs w:val="28"/>
        </w:rPr>
        <w:t xml:space="preserve">услуг в Казахстане составила 39%. </w:t>
      </w:r>
      <w:r w:rsidRPr="007B6189">
        <w:rPr>
          <w:sz w:val="28"/>
          <w:szCs w:val="28"/>
        </w:rPr>
        <w:t>Для построения устойчивой сервисно-индустриальной экономики данный показатель должен быть доведен до 46% к 2035 году (с учетом реальных возможностей страны и глобальной тенденции по увеличению доли услуг в мировой экономике).</w:t>
      </w:r>
    </w:p>
    <w:p w:rsidR="007B5D25" w:rsidRPr="007B6189" w:rsidRDefault="007B5D25" w:rsidP="007B5D25">
      <w:pPr>
        <w:keepNext/>
        <w:widowControl w:val="0"/>
        <w:ind w:firstLine="690"/>
        <w:jc w:val="both"/>
        <w:rPr>
          <w:sz w:val="28"/>
          <w:szCs w:val="28"/>
        </w:rPr>
      </w:pPr>
      <w:r w:rsidRPr="007B6189">
        <w:rPr>
          <w:sz w:val="28"/>
          <w:szCs w:val="28"/>
        </w:rPr>
        <w:t>При этом доля обрабатывающей промышленности продолжит оставаться на сравнительно низком уровне – порядка 11-12%. Однако, важность развития обрабатывающего сектора заключается в формировании спроса на высокотехнологические услуги, создании инженерных компетенций и качественных рабочих мест, без которых невозможно формирование так называемой  «инновационной экономики».</w:t>
      </w:r>
    </w:p>
    <w:p w:rsidR="007B5D25" w:rsidRPr="007B6189" w:rsidRDefault="007B5D25" w:rsidP="007B5D25">
      <w:pPr>
        <w:keepNext/>
        <w:widowControl w:val="0"/>
        <w:ind w:firstLine="690"/>
        <w:jc w:val="both"/>
        <w:rPr>
          <w:sz w:val="28"/>
          <w:szCs w:val="28"/>
        </w:rPr>
      </w:pPr>
      <w:r w:rsidRPr="007B6189">
        <w:rPr>
          <w:sz w:val="28"/>
          <w:szCs w:val="28"/>
        </w:rPr>
        <w:t>Таким образом, можно сказать, что в ближайшее время Казахстану предстоит продолжить процесс перехода от экономики, движимой фактором «сырьевой конкурентоспособности»</w:t>
      </w:r>
      <w:r w:rsidR="00434301">
        <w:rPr>
          <w:sz w:val="28"/>
          <w:szCs w:val="28"/>
        </w:rPr>
        <w:t>,</w:t>
      </w:r>
      <w:r w:rsidRPr="007B6189">
        <w:rPr>
          <w:sz w:val="28"/>
          <w:szCs w:val="28"/>
        </w:rPr>
        <w:t xml:space="preserve"> к экономике, основанной на росте за счет «фактора инвестиций», с достижением в дальнейшем предпосылок для начала формирования экономики, движимой «фактором инноваций».</w:t>
      </w:r>
    </w:p>
    <w:p w:rsidR="007B5D25" w:rsidRPr="007B6189" w:rsidRDefault="007B5D25" w:rsidP="007B5D25">
      <w:pPr>
        <w:keepNext/>
        <w:widowControl w:val="0"/>
        <w:ind w:firstLine="690"/>
        <w:jc w:val="both"/>
        <w:rPr>
          <w:sz w:val="28"/>
          <w:szCs w:val="28"/>
        </w:rPr>
      </w:pPr>
      <w:r w:rsidRPr="007B6189">
        <w:rPr>
          <w:sz w:val="28"/>
          <w:szCs w:val="28"/>
        </w:rPr>
        <w:t xml:space="preserve">Основным показателем перехода к эффективной инновационной экономике в обрабатывающем секторе станет достижение в нем уровня производительности труда, сравнимого со средним по странам ОЭСР. По </w:t>
      </w:r>
      <w:r w:rsidRPr="007B6189">
        <w:rPr>
          <w:sz w:val="28"/>
          <w:szCs w:val="28"/>
        </w:rPr>
        <w:lastRenderedPageBreak/>
        <w:t>расчетам</w:t>
      </w:r>
      <w:r w:rsidR="002B7E15">
        <w:rPr>
          <w:sz w:val="28"/>
          <w:szCs w:val="28"/>
        </w:rPr>
        <w:t>,</w:t>
      </w:r>
      <w:r w:rsidRPr="007B6189">
        <w:rPr>
          <w:sz w:val="28"/>
          <w:szCs w:val="28"/>
        </w:rPr>
        <w:t xml:space="preserve"> к 2035 году данный показатель составит 105,3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на </w:t>
      </w:r>
      <w:r w:rsidR="002B7E15">
        <w:rPr>
          <w:sz w:val="28"/>
          <w:szCs w:val="28"/>
        </w:rPr>
        <w:t>одно</w:t>
      </w:r>
      <w:r w:rsidR="00434301">
        <w:rPr>
          <w:sz w:val="28"/>
          <w:szCs w:val="28"/>
        </w:rPr>
        <w:t>го</w:t>
      </w:r>
      <w:r w:rsidRPr="007B6189">
        <w:rPr>
          <w:sz w:val="28"/>
          <w:szCs w:val="28"/>
        </w:rPr>
        <w:t xml:space="preserve"> работника.</w:t>
      </w:r>
    </w:p>
    <w:p w:rsidR="007B5D25" w:rsidRPr="007B6189" w:rsidRDefault="007B5D25" w:rsidP="007B5D25">
      <w:pPr>
        <w:keepNext/>
        <w:widowControl w:val="0"/>
        <w:ind w:firstLine="690"/>
        <w:jc w:val="both"/>
        <w:rPr>
          <w:sz w:val="28"/>
          <w:szCs w:val="28"/>
        </w:rPr>
      </w:pPr>
      <w:r w:rsidRPr="007B6189">
        <w:rPr>
          <w:sz w:val="28"/>
          <w:szCs w:val="28"/>
        </w:rPr>
        <w:t>По итогам 2014 года производительность труда в казахстанской обрабатывающей промышленности составляла порядка 42,6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(порядка 45% от средней по ОЭСР</w:t>
      </w:r>
      <w:r w:rsidRPr="007B6189">
        <w:rPr>
          <w:rStyle w:val="af4"/>
          <w:sz w:val="28"/>
          <w:szCs w:val="28"/>
        </w:rPr>
        <w:footnoteReference w:id="13"/>
      </w:r>
      <w:r w:rsidRPr="007B6189">
        <w:rPr>
          <w:sz w:val="28"/>
          <w:szCs w:val="28"/>
        </w:rPr>
        <w:t xml:space="preserve">). Однако, по результатам 2015 года, с учетом влияния девальвации показатель может снизиться примерно </w:t>
      </w:r>
      <w:r w:rsidR="005C2FE0" w:rsidRPr="007B6189">
        <w:rPr>
          <w:sz w:val="28"/>
          <w:szCs w:val="28"/>
        </w:rPr>
        <w:t xml:space="preserve">до </w:t>
      </w:r>
      <w:r w:rsidRPr="007B6189">
        <w:rPr>
          <w:sz w:val="28"/>
          <w:szCs w:val="28"/>
        </w:rPr>
        <w:t>30-</w:t>
      </w:r>
      <w:r w:rsidR="005C2FE0">
        <w:rPr>
          <w:sz w:val="28"/>
          <w:szCs w:val="28"/>
        </w:rPr>
        <w:br/>
      </w:r>
      <w:r w:rsidRPr="007B6189">
        <w:rPr>
          <w:sz w:val="28"/>
          <w:szCs w:val="28"/>
        </w:rPr>
        <w:t>33 тыс</w:t>
      </w:r>
      <w:r w:rsidR="005C2FE0">
        <w:rPr>
          <w:sz w:val="28"/>
          <w:szCs w:val="28"/>
        </w:rPr>
        <w:t>.</w:t>
      </w:r>
      <w:r w:rsidRPr="007B6189">
        <w:rPr>
          <w:sz w:val="28"/>
          <w:szCs w:val="28"/>
        </w:rPr>
        <w:t xml:space="preserve"> долл</w:t>
      </w:r>
      <w:r w:rsidR="005C2FE0">
        <w:rPr>
          <w:sz w:val="28"/>
          <w:szCs w:val="28"/>
        </w:rPr>
        <w:t>.</w:t>
      </w:r>
      <w:r w:rsidRPr="007B6189">
        <w:rPr>
          <w:sz w:val="28"/>
          <w:szCs w:val="28"/>
        </w:rPr>
        <w:t xml:space="preserve"> США на </w:t>
      </w:r>
      <w:r w:rsidR="005C2FE0">
        <w:rPr>
          <w:sz w:val="28"/>
          <w:szCs w:val="28"/>
        </w:rPr>
        <w:t>одног</w:t>
      </w:r>
      <w:r w:rsidR="00434301">
        <w:rPr>
          <w:sz w:val="28"/>
          <w:szCs w:val="28"/>
        </w:rPr>
        <w:t>о</w:t>
      </w:r>
      <w:r w:rsidRPr="007B6189">
        <w:rPr>
          <w:sz w:val="28"/>
          <w:szCs w:val="28"/>
        </w:rPr>
        <w:t xml:space="preserve"> работника, увеличив разрыв, который необходимо преодолеть.</w:t>
      </w:r>
    </w:p>
    <w:p w:rsidR="007B5D25" w:rsidRPr="007B6189" w:rsidRDefault="007B5D25" w:rsidP="007B5D25">
      <w:pPr>
        <w:keepNext/>
        <w:widowControl w:val="0"/>
        <w:ind w:firstLine="690"/>
        <w:jc w:val="both"/>
        <w:rPr>
          <w:sz w:val="28"/>
          <w:szCs w:val="28"/>
        </w:rPr>
      </w:pPr>
      <w:r w:rsidRPr="007B6189">
        <w:rPr>
          <w:sz w:val="28"/>
          <w:szCs w:val="28"/>
        </w:rPr>
        <w:t>Это предопределяет необходимость, помимо политики модернизации производств и реализации новых современных проектов, усилить стимулирование отечественных предприятий на внедрение наилучших практик, связанных со снижением себестоимости продукции, энергосбережением и ресурсоэффективностью, повышением ее качества и скорости освоения, маркетинговым сопровождением и продвижением своей продукции.</w:t>
      </w:r>
    </w:p>
    <w:p w:rsidR="007B5D25" w:rsidRPr="007B6189" w:rsidRDefault="007B5D25" w:rsidP="007B5D25">
      <w:pPr>
        <w:keepNext/>
        <w:widowControl w:val="0"/>
        <w:ind w:firstLine="690"/>
        <w:jc w:val="both"/>
        <w:rPr>
          <w:sz w:val="28"/>
          <w:szCs w:val="28"/>
        </w:rPr>
      </w:pPr>
      <w:r w:rsidRPr="007B6189">
        <w:rPr>
          <w:sz w:val="28"/>
          <w:szCs w:val="28"/>
        </w:rPr>
        <w:t>Падение цен на основные сырьевые экспортные товары негативно влияет на по</w:t>
      </w:r>
      <w:r w:rsidR="00434301">
        <w:rPr>
          <w:sz w:val="28"/>
          <w:szCs w:val="28"/>
        </w:rPr>
        <w:t>казатели</w:t>
      </w:r>
      <w:r w:rsidRPr="007B6189">
        <w:rPr>
          <w:sz w:val="28"/>
          <w:szCs w:val="28"/>
        </w:rPr>
        <w:t xml:space="preserve"> торгового баланса, что может повлечь переход на режим плавающего обменного курса национальной валюты. В этой связи в ближайшие годы в рамках промышленной политики будет уделено большое внимание развитию и поддержке предприятий, ориентированных прежде всего на экспорт несырьевой продукции.</w:t>
      </w:r>
    </w:p>
    <w:p w:rsidR="007B5D25" w:rsidRPr="007B6189" w:rsidRDefault="007B5D25" w:rsidP="007B5D25">
      <w:pPr>
        <w:keepNext/>
        <w:widowControl w:val="0"/>
        <w:ind w:firstLine="690"/>
        <w:jc w:val="both"/>
        <w:rPr>
          <w:sz w:val="28"/>
          <w:szCs w:val="28"/>
        </w:rPr>
      </w:pPr>
      <w:r w:rsidRPr="007B6189">
        <w:rPr>
          <w:sz w:val="28"/>
          <w:szCs w:val="28"/>
        </w:rPr>
        <w:t>Также следует учесть, что переход на режим плавающего обменного курса национальной валюты может повлечь ухудшение возможностей для приобретения зарубежных технологий и высокотехнологичного оборудования за счет удорожания, а также обще</w:t>
      </w:r>
      <w:r w:rsidR="000D51D6">
        <w:rPr>
          <w:sz w:val="28"/>
          <w:szCs w:val="28"/>
        </w:rPr>
        <w:t>е</w:t>
      </w:r>
      <w:r w:rsidRPr="007B6189">
        <w:rPr>
          <w:sz w:val="28"/>
          <w:szCs w:val="28"/>
        </w:rPr>
        <w:t xml:space="preserve"> снижени</w:t>
      </w:r>
      <w:r w:rsidR="000D51D6">
        <w:rPr>
          <w:sz w:val="28"/>
          <w:szCs w:val="28"/>
        </w:rPr>
        <w:t>е</w:t>
      </w:r>
      <w:r w:rsidRPr="007B6189">
        <w:rPr>
          <w:sz w:val="28"/>
          <w:szCs w:val="28"/>
        </w:rPr>
        <w:t xml:space="preserve"> бизнес-активности из-за ухудшения доступа к кредитным ресурсам через отечественные банки второго уровня (далее – БВУ).</w:t>
      </w:r>
    </w:p>
    <w:p w:rsidR="007B5D25" w:rsidRPr="007B6189" w:rsidRDefault="00434301" w:rsidP="007B5D25">
      <w:pPr>
        <w:keepNext/>
        <w:widowControl w:val="0"/>
        <w:ind w:firstLine="690"/>
        <w:jc w:val="both"/>
        <w:rPr>
          <w:sz w:val="28"/>
          <w:szCs w:val="28"/>
        </w:rPr>
      </w:pPr>
      <w:r>
        <w:rPr>
          <w:sz w:val="28"/>
          <w:szCs w:val="28"/>
        </w:rPr>
        <w:t>Критически необходимым</w:t>
      </w:r>
      <w:r w:rsidR="007B5D25" w:rsidRPr="007B6189">
        <w:rPr>
          <w:sz w:val="28"/>
          <w:szCs w:val="28"/>
        </w:rPr>
        <w:t xml:space="preserve"> услови</w:t>
      </w:r>
      <w:r>
        <w:rPr>
          <w:sz w:val="28"/>
          <w:szCs w:val="28"/>
        </w:rPr>
        <w:t>ем</w:t>
      </w:r>
      <w:r w:rsidR="007B5D25" w:rsidRPr="007B6189">
        <w:rPr>
          <w:sz w:val="28"/>
          <w:szCs w:val="28"/>
        </w:rPr>
        <w:t xml:space="preserve"> для успешности промышленной политики является обеспечение устойчивости макроэкономических показателей на весь период действия Программы</w:t>
      </w:r>
      <w:r w:rsidR="000D51D6">
        <w:rPr>
          <w:sz w:val="28"/>
          <w:szCs w:val="28"/>
        </w:rPr>
        <w:t>,</w:t>
      </w:r>
      <w:r w:rsidR="007B5D25" w:rsidRPr="007B6189">
        <w:rPr>
          <w:sz w:val="28"/>
          <w:szCs w:val="28"/>
        </w:rPr>
        <w:t xml:space="preserve"> в частности, резкие колебания курса национальной валюты, налоговая и денежно-кредитная политики, не ориентированные на развитие обрабатывающего сектора, недостаточные объемы кредитования реального сектора экономики оказывают ограничивающее влияние на достижение задач и целевых индикаторов Программы.</w:t>
      </w:r>
    </w:p>
    <w:p w:rsidR="007B5D25" w:rsidRPr="007B6189" w:rsidRDefault="007B5D25" w:rsidP="007B5D25">
      <w:pPr>
        <w:keepNext/>
        <w:widowControl w:val="0"/>
        <w:ind w:firstLine="690"/>
        <w:jc w:val="both"/>
        <w:rPr>
          <w:sz w:val="28"/>
          <w:szCs w:val="28"/>
        </w:rPr>
      </w:pPr>
      <w:r w:rsidRPr="007B6189">
        <w:rPr>
          <w:sz w:val="28"/>
          <w:szCs w:val="28"/>
        </w:rPr>
        <w:t>По расчетам</w:t>
      </w:r>
      <w:r w:rsidR="000D51D6">
        <w:rPr>
          <w:sz w:val="28"/>
          <w:szCs w:val="28"/>
        </w:rPr>
        <w:t>,</w:t>
      </w:r>
      <w:r w:rsidRPr="007B6189">
        <w:rPr>
          <w:sz w:val="28"/>
          <w:szCs w:val="28"/>
        </w:rPr>
        <w:t xml:space="preserve"> для увеличения объемов экспорта </w:t>
      </w:r>
      <w:r w:rsidRPr="007B6189">
        <w:rPr>
          <w:rFonts w:eastAsia="Times New Roman"/>
          <w:sz w:val="28"/>
          <w:szCs w:val="28"/>
        </w:rPr>
        <w:t>на 19%</w:t>
      </w:r>
      <w:r w:rsidRPr="007B6189">
        <w:rPr>
          <w:color w:val="C00000"/>
          <w:sz w:val="28"/>
          <w:szCs w:val="28"/>
        </w:rPr>
        <w:t xml:space="preserve"> </w:t>
      </w:r>
      <w:r w:rsidRPr="007B6189">
        <w:rPr>
          <w:sz w:val="28"/>
          <w:szCs w:val="28"/>
        </w:rPr>
        <w:t xml:space="preserve">и повышения уровня производительности труда в обрабатывающем секторе на 22% к </w:t>
      </w:r>
      <w:r w:rsidR="000028F6">
        <w:rPr>
          <w:sz w:val="28"/>
          <w:szCs w:val="28"/>
        </w:rPr>
        <w:br/>
      </w:r>
      <w:r w:rsidRPr="007B6189">
        <w:rPr>
          <w:sz w:val="28"/>
          <w:szCs w:val="28"/>
        </w:rPr>
        <w:t xml:space="preserve">2019 году в сравнении с 2015 годом необходимо 4,5 трлн. тенге инвестиций в основной капитал. Поэтому только скорейшая нормализация ситуации с отечественным финансовым сектором позволит обеспечить частный бизнес доступными денежными ресурсами, необходимыми для реализации проектов в </w:t>
      </w:r>
      <w:r w:rsidRPr="007B6189">
        <w:rPr>
          <w:sz w:val="28"/>
          <w:szCs w:val="28"/>
        </w:rPr>
        <w:lastRenderedPageBreak/>
        <w:t xml:space="preserve">обрабатывающем секторе. </w:t>
      </w:r>
    </w:p>
    <w:p w:rsidR="007B5D25" w:rsidRPr="007B6189" w:rsidRDefault="007B5D25" w:rsidP="007B5D25">
      <w:pPr>
        <w:keepNext/>
        <w:widowControl w:val="0"/>
        <w:ind w:firstLine="690"/>
        <w:jc w:val="both"/>
        <w:rPr>
          <w:sz w:val="28"/>
          <w:szCs w:val="28"/>
        </w:rPr>
      </w:pPr>
      <w:r w:rsidRPr="007B6189">
        <w:rPr>
          <w:sz w:val="28"/>
          <w:szCs w:val="28"/>
        </w:rPr>
        <w:t>Значимой мерой по насыщению внутреннего рынка необходимыми денежными средствами станет новая политика привлечения иностранных инвестиций, ориентированная как на повышение адресности и эффективности работы с иностранными компаниями, в первую очередь, ТНК, так и на создание привлекательного инвестклимата, соответствующего стандартам стран ОЭСР.</w:t>
      </w:r>
    </w:p>
    <w:p w:rsidR="007B5D25" w:rsidRPr="007B6189" w:rsidRDefault="007B5D25" w:rsidP="007B5D25">
      <w:pPr>
        <w:keepNext/>
        <w:widowControl w:val="0"/>
        <w:ind w:firstLine="690"/>
        <w:jc w:val="both"/>
        <w:rPr>
          <w:sz w:val="28"/>
          <w:szCs w:val="28"/>
        </w:rPr>
      </w:pPr>
      <w:r w:rsidRPr="007B6189">
        <w:rPr>
          <w:sz w:val="28"/>
          <w:szCs w:val="28"/>
        </w:rPr>
        <w:t>Кардинально изменится текущая система государственной поддержки с акцентом на освоение новых рынков и производительность. Ключевыми ориентирами станут переход на цифровую платформу отраслей экономики и социальной сферы, создание среды, стимулирующей развитие креативного человеческого капитала.</w:t>
      </w:r>
      <w:r w:rsidR="001C6DA1">
        <w:rPr>
          <w:sz w:val="28"/>
          <w:szCs w:val="28"/>
        </w:rPr>
        <w:t xml:space="preserve"> </w:t>
      </w:r>
      <w:r w:rsidR="001C6DA1" w:rsidRPr="00AC5DA3">
        <w:rPr>
          <w:sz w:val="28"/>
          <w:szCs w:val="28"/>
        </w:rPr>
        <w:t>При этом наибольшую поддержку получат предприятия в 8 приоритетных секторах (черная металлургия, цветная металлургия, агрохимия, нефтепереработка, нефтегазохимия, производство автомобилей, производство продук</w:t>
      </w:r>
      <w:r w:rsidR="000D51D6">
        <w:rPr>
          <w:sz w:val="28"/>
          <w:szCs w:val="28"/>
        </w:rPr>
        <w:t>тов питания, производство элект</w:t>
      </w:r>
      <w:r w:rsidR="001C6DA1" w:rsidRPr="00AC5DA3">
        <w:rPr>
          <w:sz w:val="28"/>
          <w:szCs w:val="28"/>
        </w:rPr>
        <w:t>рического оборудования) 5 отраслей (металлургия, химия, нефтепереработка, машиностроение, производство продуктов питания).</w:t>
      </w:r>
    </w:p>
    <w:p w:rsidR="007B5D25" w:rsidRPr="007B6189" w:rsidRDefault="007B5D25" w:rsidP="007B5D25">
      <w:pPr>
        <w:keepNext/>
        <w:widowControl w:val="0"/>
        <w:ind w:firstLine="690"/>
        <w:jc w:val="both"/>
        <w:rPr>
          <w:sz w:val="28"/>
          <w:szCs w:val="28"/>
        </w:rPr>
      </w:pPr>
      <w:r w:rsidRPr="007B6189">
        <w:rPr>
          <w:sz w:val="28"/>
          <w:szCs w:val="28"/>
        </w:rPr>
        <w:t>Учитывая изложенное, будут применяться следующие основные подходы при реализации Программы</w:t>
      </w:r>
      <w:r w:rsidR="000D51D6">
        <w:rPr>
          <w:sz w:val="28"/>
          <w:szCs w:val="28"/>
        </w:rPr>
        <w:t>.</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Превалирование поддержки частных инициатив над государственными</w:t>
      </w:r>
    </w:p>
    <w:p w:rsidR="007B5D25" w:rsidRPr="007B6189" w:rsidRDefault="007B5D25" w:rsidP="007B5D25">
      <w:pPr>
        <w:keepNext/>
        <w:widowControl w:val="0"/>
        <w:ind w:firstLine="709"/>
        <w:jc w:val="both"/>
        <w:rPr>
          <w:sz w:val="28"/>
          <w:szCs w:val="28"/>
        </w:rPr>
      </w:pPr>
      <w:r w:rsidRPr="007B6189">
        <w:rPr>
          <w:sz w:val="28"/>
          <w:szCs w:val="28"/>
        </w:rPr>
        <w:t xml:space="preserve">Будет осуществлен поэтапный переход от государственных инициатив к поддержке исключительно частных инициатив. </w:t>
      </w:r>
    </w:p>
    <w:p w:rsidR="007B5D25" w:rsidRPr="007B6189" w:rsidRDefault="007B5D25" w:rsidP="007B5D25">
      <w:pPr>
        <w:keepNext/>
        <w:widowControl w:val="0"/>
        <w:ind w:firstLine="709"/>
        <w:jc w:val="both"/>
        <w:rPr>
          <w:sz w:val="28"/>
          <w:szCs w:val="28"/>
        </w:rPr>
      </w:pPr>
      <w:r w:rsidRPr="007B6189">
        <w:rPr>
          <w:sz w:val="28"/>
          <w:szCs w:val="28"/>
        </w:rPr>
        <w:t xml:space="preserve">В основном инструменты прямого государственного финансирования через национальные управляющие холдинги и институты развития будут сконцентрированы на завершении начатых крупных новых отраслеобразующих проектов, запуск которых позволит создать новую базу индустриального роста, а также </w:t>
      </w:r>
      <w:r w:rsidR="001A6118">
        <w:rPr>
          <w:sz w:val="28"/>
          <w:szCs w:val="28"/>
        </w:rPr>
        <w:t xml:space="preserve">на </w:t>
      </w:r>
      <w:r w:rsidRPr="007B6189">
        <w:rPr>
          <w:sz w:val="28"/>
          <w:szCs w:val="28"/>
        </w:rPr>
        <w:t>поддержке предприятий обрабатывающей промышленности по освоению новых рынков для реализации несырьевых товаров.</w:t>
      </w:r>
    </w:p>
    <w:p w:rsidR="007B5D25" w:rsidRPr="007B6189" w:rsidRDefault="007B5D25" w:rsidP="007B5D25">
      <w:pPr>
        <w:keepNext/>
        <w:widowControl w:val="0"/>
        <w:ind w:firstLine="709"/>
        <w:jc w:val="both"/>
        <w:rPr>
          <w:sz w:val="28"/>
          <w:szCs w:val="28"/>
        </w:rPr>
      </w:pPr>
      <w:r w:rsidRPr="007B6189">
        <w:rPr>
          <w:sz w:val="28"/>
          <w:szCs w:val="28"/>
        </w:rPr>
        <w:t>В сторону большего финансового участия инициатора будут изменены критерии по предоставлению мер адресной поддержки институтами развития (кредитование, софинансирование, субсидирование процентных ставок по кредитам и т.п.). Ключевыми критериями для оказания финансовой поддержки станут увеличение производительности труда и расширение рынков для реализации обработанной продукции. Будет проведена работа по п</w:t>
      </w:r>
      <w:r w:rsidRPr="007B6189">
        <w:rPr>
          <w:bCs/>
          <w:sz w:val="28"/>
          <w:szCs w:val="28"/>
        </w:rPr>
        <w:t xml:space="preserve">ересмотру подходов и критериев предоставления </w:t>
      </w:r>
      <w:r w:rsidR="001A6118" w:rsidRPr="007B6189">
        <w:rPr>
          <w:bCs/>
          <w:sz w:val="28"/>
          <w:szCs w:val="28"/>
        </w:rPr>
        <w:t xml:space="preserve">институтами развития </w:t>
      </w:r>
      <w:r w:rsidRPr="007B6189">
        <w:rPr>
          <w:bCs/>
          <w:sz w:val="28"/>
          <w:szCs w:val="28"/>
        </w:rPr>
        <w:t>инструментов государственной поддержки</w:t>
      </w:r>
      <w:r w:rsidRPr="007B6189">
        <w:rPr>
          <w:sz w:val="28"/>
          <w:szCs w:val="28"/>
        </w:rPr>
        <w:t>.</w:t>
      </w:r>
    </w:p>
    <w:p w:rsidR="007B5D25" w:rsidRPr="007B6189" w:rsidRDefault="007B5D25" w:rsidP="007B5D25">
      <w:pPr>
        <w:keepNext/>
        <w:widowControl w:val="0"/>
        <w:tabs>
          <w:tab w:val="left" w:pos="1890"/>
        </w:tabs>
        <w:ind w:firstLine="709"/>
        <w:jc w:val="both"/>
        <w:rPr>
          <w:sz w:val="28"/>
          <w:szCs w:val="28"/>
        </w:rPr>
      </w:pPr>
      <w:r w:rsidRPr="007B6189">
        <w:rPr>
          <w:sz w:val="28"/>
          <w:szCs w:val="28"/>
        </w:rPr>
        <w:t xml:space="preserve">Поддержку получит любое действующее предприятие ненефтяного </w:t>
      </w:r>
      <w:r w:rsidR="0089460D">
        <w:rPr>
          <w:sz w:val="28"/>
          <w:szCs w:val="28"/>
        </w:rPr>
        <w:t>сектора, выходящее на экспорт и (</w:t>
      </w:r>
      <w:r w:rsidRPr="007B6189">
        <w:rPr>
          <w:sz w:val="28"/>
          <w:szCs w:val="28"/>
        </w:rPr>
        <w:t>или</w:t>
      </w:r>
      <w:r w:rsidR="0089460D">
        <w:rPr>
          <w:sz w:val="28"/>
          <w:szCs w:val="28"/>
        </w:rPr>
        <w:t>)</w:t>
      </w:r>
      <w:r w:rsidRPr="007B6189">
        <w:rPr>
          <w:sz w:val="28"/>
          <w:szCs w:val="28"/>
        </w:rPr>
        <w:t xml:space="preserve"> обеспечивающее повышение уровня производительности труда. С 2017 года не менее 60%, </w:t>
      </w:r>
      <w:r w:rsidR="001A6118">
        <w:rPr>
          <w:sz w:val="28"/>
          <w:szCs w:val="28"/>
        </w:rPr>
        <w:t xml:space="preserve">а </w:t>
      </w:r>
      <w:r w:rsidRPr="007B6189">
        <w:rPr>
          <w:sz w:val="28"/>
          <w:szCs w:val="28"/>
        </w:rPr>
        <w:t>с 2018 года 80% всех средств пойдут по новой схеме.</w:t>
      </w:r>
      <w:r w:rsidRPr="007B6189">
        <w:rPr>
          <w:color w:val="000000" w:themeColor="text1"/>
          <w:sz w:val="28"/>
          <w:szCs w:val="28"/>
          <w:lang w:eastAsia="zh-CN"/>
        </w:rPr>
        <w:t xml:space="preserve"> Данные меры будут оказываться исходя из международных обязательств, принятых Республикой Казахстан в рамках ВТО, ЕАЭС и других организаций.</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Превалирование общесистемных мер поддержки над прямой проектной поддержкой</w:t>
      </w:r>
    </w:p>
    <w:p w:rsidR="007B5D25" w:rsidRPr="007B6189" w:rsidRDefault="007B5D25" w:rsidP="007B5D25">
      <w:pPr>
        <w:keepNext/>
        <w:widowControl w:val="0"/>
        <w:ind w:firstLine="709"/>
        <w:jc w:val="both"/>
        <w:rPr>
          <w:sz w:val="28"/>
          <w:szCs w:val="28"/>
        </w:rPr>
      </w:pPr>
      <w:r w:rsidRPr="007B6189">
        <w:rPr>
          <w:sz w:val="28"/>
          <w:szCs w:val="28"/>
        </w:rPr>
        <w:lastRenderedPageBreak/>
        <w:t>Начнется процесс постепенного переориентирования бюджетных затрат в основном на меры общесистемного характера – строительство инфраструктуры, сервисную поддержку и стимулирование освоения новых рынков и производительности труда, информационно-аналитическую поддержку, улучшение инвестиционного климата, доступность трудовых ресурсов, качество образования и научных исследований, стимулирующие технические стандарты и т.п.</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Смещение акцентов с защиты отечественных предприятий на внутреннем рынке на их ориентацию на внешние экспортные рынки методами, не противоречащими принятым международным обяз</w:t>
      </w:r>
      <w:r w:rsidR="001A6118">
        <w:rPr>
          <w:rFonts w:ascii="Times New Roman" w:hAnsi="Times New Roman" w:cs="Times New Roman"/>
          <w:sz w:val="28"/>
          <w:szCs w:val="28"/>
        </w:rPr>
        <w:t>ательствам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 xml:space="preserve">Основным критерием при принятии решения о поддержке предприятий будет являться увеличение в результате такой поддержки сравнительной производительности труда и валового экспорта обработанной продукции. При этом в импортозамещении акцент будет смещен с прямого продвижения интересов отечественных товаропроизводителей. </w:t>
      </w:r>
    </w:p>
    <w:p w:rsidR="007B5D25" w:rsidRPr="007B6189" w:rsidRDefault="007B5D25" w:rsidP="007B5D25">
      <w:pPr>
        <w:keepNext/>
        <w:widowControl w:val="0"/>
        <w:ind w:firstLine="709"/>
        <w:jc w:val="both"/>
        <w:rPr>
          <w:sz w:val="28"/>
          <w:szCs w:val="28"/>
        </w:rPr>
      </w:pPr>
      <w:r w:rsidRPr="007B6189">
        <w:rPr>
          <w:sz w:val="28"/>
          <w:szCs w:val="28"/>
        </w:rPr>
        <w:t>Будет проводиться целенаправленная работа по повышению локализации отечественных производств, обеспечен равный доступ к закупкам государственного и квазигосударственного сектора, а также недропользователей. Также будет рассмотрена возможность допустимого приоритетного закупа отечественной продукции у субъектов предпринимательства, имеющих соответствующий уровень индустриального развития, подтверждаемый сертификацией Национальной палаты предпринимателей Республики Казахстан «Атамекен» (далее – НПП «Атамекен»), в рамках норм международных актов.</w:t>
      </w:r>
    </w:p>
    <w:p w:rsidR="007B5D25" w:rsidRPr="007B6189" w:rsidRDefault="007B5D25" w:rsidP="007B5D25">
      <w:pPr>
        <w:keepNext/>
        <w:widowControl w:val="0"/>
        <w:ind w:firstLine="709"/>
        <w:jc w:val="both"/>
        <w:rPr>
          <w:sz w:val="28"/>
          <w:szCs w:val="28"/>
        </w:rPr>
      </w:pPr>
      <w:r w:rsidRPr="007B6189">
        <w:rPr>
          <w:sz w:val="28"/>
          <w:szCs w:val="28"/>
        </w:rPr>
        <w:t>Исходя из данных принципов, будет продолжено совершенствование системы государственной поддержки обрабатывающей промышленности в рамках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С момента начала активной реализации новой промышленной политики за годы </w:t>
      </w:r>
      <w:r w:rsidR="001A6118">
        <w:rPr>
          <w:sz w:val="28"/>
          <w:szCs w:val="28"/>
        </w:rPr>
        <w:t>перв</w:t>
      </w:r>
      <w:r w:rsidRPr="007B6189">
        <w:rPr>
          <w:sz w:val="28"/>
          <w:szCs w:val="28"/>
        </w:rPr>
        <w:t>ой пятилетки были решены задачи по остановке процесса деиндустриализации страны, созданы базовые условия для формирования новой волны индустриального предпринимательства – в первую очередь, снятие инфраструктурных ограничений для реализации индустриального потенциала. На эти цели были направлены более 90% от выделенных бюджетных средств.</w:t>
      </w:r>
    </w:p>
    <w:p w:rsidR="007B5D25" w:rsidRPr="007B6189" w:rsidRDefault="007B5D25" w:rsidP="007B5D25">
      <w:pPr>
        <w:keepNext/>
        <w:widowControl w:val="0"/>
        <w:ind w:firstLine="709"/>
        <w:jc w:val="both"/>
        <w:rPr>
          <w:sz w:val="28"/>
          <w:szCs w:val="28"/>
        </w:rPr>
      </w:pPr>
      <w:r w:rsidRPr="007B6189">
        <w:rPr>
          <w:sz w:val="28"/>
          <w:szCs w:val="28"/>
        </w:rPr>
        <w:t xml:space="preserve">В ходе </w:t>
      </w:r>
      <w:r w:rsidR="001A6118">
        <w:rPr>
          <w:sz w:val="28"/>
          <w:szCs w:val="28"/>
        </w:rPr>
        <w:t>второй</w:t>
      </w:r>
      <w:r w:rsidRPr="007B6189">
        <w:rPr>
          <w:sz w:val="28"/>
          <w:szCs w:val="28"/>
        </w:rPr>
        <w:t xml:space="preserve"> пятилетки помимо закрепления результатов, достигнутых ранее, будет завершено создание эффективной базовой индустрии, проводиться смещение акцентов на поддержку наиболее конкурентоспособных предприятий, бизнеса, ориентированного на повышение собственной производительности труда,  конкурентную борьбу не столько за внутренний рынок, сколько за внешние рынки.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При этом к 2019 году планируется создать системные условия и комплекс адаптированных под цели стимулирования производительности труда и </w:t>
      </w:r>
      <w:r w:rsidRPr="007B6189">
        <w:rPr>
          <w:sz w:val="28"/>
          <w:szCs w:val="28"/>
        </w:rPr>
        <w:lastRenderedPageBreak/>
        <w:t xml:space="preserve">экспорта инструментов господдержки. Особую роль будет играть проникновение элементов автоматизации, роботизации и цифровизации производств во все отрасли экономики – от промышленности до сельского хозяйства, от торговли до транспорта.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К моменту завершения </w:t>
      </w:r>
      <w:r w:rsidR="001A6118">
        <w:rPr>
          <w:sz w:val="28"/>
          <w:szCs w:val="28"/>
        </w:rPr>
        <w:t>втор</w:t>
      </w:r>
      <w:r w:rsidRPr="007B6189">
        <w:rPr>
          <w:sz w:val="28"/>
          <w:szCs w:val="28"/>
        </w:rPr>
        <w:t>ой пятилетки будут естественным образом с учетом глобальных технологических трендов выявлены возможные направления, по которым казахстанский индустриальный бизнес имеет максимальные шансы на продвижение на региональном рынке.</w:t>
      </w:r>
    </w:p>
    <w:p w:rsidR="007B5D25" w:rsidRPr="007B6189" w:rsidRDefault="007B5D25" w:rsidP="007B5D25">
      <w:pPr>
        <w:keepNext/>
        <w:widowControl w:val="0"/>
        <w:ind w:firstLine="709"/>
        <w:contextualSpacing/>
        <w:jc w:val="both"/>
        <w:rPr>
          <w:sz w:val="28"/>
          <w:szCs w:val="28"/>
        </w:rPr>
      </w:pPr>
      <w:r w:rsidRPr="007B6189">
        <w:rPr>
          <w:sz w:val="28"/>
          <w:szCs w:val="28"/>
        </w:rPr>
        <w:t>При этом Программа будет сконцентрирована исключительно на проблемах развития обрабатывающего сектора, что предопределяет необходимость параллельного запуска других программ по диверсификации и стимулированию смежных секторов экономики – в первую очередь, сектора продуктивных услуг, сельского хозяйства, цифровизации экономики и др.</w:t>
      </w:r>
    </w:p>
    <w:p w:rsidR="007B5D25" w:rsidRPr="007B6189" w:rsidRDefault="007B5D25" w:rsidP="007B5D25">
      <w:pPr>
        <w:keepNext/>
        <w:widowControl w:val="0"/>
        <w:ind w:firstLine="709"/>
        <w:contextualSpacing/>
        <w:jc w:val="both"/>
        <w:rPr>
          <w:sz w:val="28"/>
          <w:szCs w:val="28"/>
        </w:rPr>
      </w:pPr>
      <w:r w:rsidRPr="007B6189">
        <w:rPr>
          <w:sz w:val="28"/>
          <w:szCs w:val="28"/>
        </w:rPr>
        <w:t>В дальнейшем на последующих этапах индустриализации буд</w:t>
      </w:r>
      <w:r w:rsidR="006676AF">
        <w:rPr>
          <w:sz w:val="28"/>
          <w:szCs w:val="28"/>
        </w:rPr>
        <w:t>ет оказываться поддержка массовому</w:t>
      </w:r>
      <w:r w:rsidRPr="007B6189">
        <w:rPr>
          <w:sz w:val="28"/>
          <w:szCs w:val="28"/>
        </w:rPr>
        <w:t xml:space="preserve"> выход</w:t>
      </w:r>
      <w:r w:rsidR="006676AF">
        <w:rPr>
          <w:sz w:val="28"/>
          <w:szCs w:val="28"/>
        </w:rPr>
        <w:t>у</w:t>
      </w:r>
      <w:r w:rsidRPr="007B6189">
        <w:rPr>
          <w:sz w:val="28"/>
          <w:szCs w:val="28"/>
        </w:rPr>
        <w:t xml:space="preserve"> и закреплени</w:t>
      </w:r>
      <w:r w:rsidR="002E1A2E">
        <w:rPr>
          <w:sz w:val="28"/>
          <w:szCs w:val="28"/>
        </w:rPr>
        <w:t>ю</w:t>
      </w:r>
      <w:r w:rsidRPr="007B6189">
        <w:rPr>
          <w:sz w:val="28"/>
          <w:szCs w:val="28"/>
        </w:rPr>
        <w:t xml:space="preserve"> на региональных рынках эффективн</w:t>
      </w:r>
      <w:r w:rsidR="001A6118">
        <w:rPr>
          <w:sz w:val="28"/>
          <w:szCs w:val="28"/>
        </w:rPr>
        <w:t>ых казахстанских производителей.</w:t>
      </w:r>
      <w:r w:rsidRPr="007B6189">
        <w:rPr>
          <w:sz w:val="28"/>
          <w:szCs w:val="28"/>
        </w:rPr>
        <w:t xml:space="preserve"> </w:t>
      </w:r>
      <w:r w:rsidR="001A6118">
        <w:rPr>
          <w:sz w:val="28"/>
          <w:szCs w:val="28"/>
        </w:rPr>
        <w:t>У</w:t>
      </w:r>
      <w:r w:rsidRPr="007B6189">
        <w:rPr>
          <w:sz w:val="28"/>
          <w:szCs w:val="28"/>
        </w:rPr>
        <w:t xml:space="preserve">силия бизнеса и государства сконцентрируются на формировании и закреплении за Казахстаном специализации в нескольких направлениях, по которым будет обеспечено вхождение в число стран индустриально-технологических лидеров, а также завершении формирования благоприятной инновационной среды, позволяющей генерировать новые востребованные технологии. Тем самым будет исполнена задача, поставленная в Стратегии </w:t>
      </w:r>
      <w:r w:rsidR="001A6118">
        <w:rPr>
          <w:sz w:val="28"/>
          <w:szCs w:val="28"/>
        </w:rPr>
        <w:t>«Казахстан-</w:t>
      </w:r>
      <w:r w:rsidRPr="007B6189">
        <w:rPr>
          <w:sz w:val="28"/>
          <w:szCs w:val="28"/>
        </w:rPr>
        <w:t>2050</w:t>
      </w:r>
      <w:r w:rsidR="001A6118">
        <w:rPr>
          <w:sz w:val="28"/>
          <w:szCs w:val="28"/>
        </w:rPr>
        <w:t>»</w:t>
      </w:r>
      <w:r w:rsidRPr="007B6189">
        <w:rPr>
          <w:sz w:val="28"/>
          <w:szCs w:val="28"/>
        </w:rPr>
        <w:t>, по достижению Казахстаном уровня технологического развития развитых стран в течение 15</w:t>
      </w:r>
      <w:r w:rsidR="001A6118">
        <w:rPr>
          <w:sz w:val="28"/>
          <w:szCs w:val="28"/>
        </w:rPr>
        <w:t>-</w:t>
      </w:r>
      <w:r w:rsidR="001A6118">
        <w:rPr>
          <w:sz w:val="28"/>
          <w:szCs w:val="28"/>
        </w:rPr>
        <w:br/>
      </w:r>
      <w:r w:rsidRPr="007B6189">
        <w:rPr>
          <w:sz w:val="28"/>
          <w:szCs w:val="28"/>
        </w:rPr>
        <w:t>20 лет.</w:t>
      </w:r>
    </w:p>
    <w:p w:rsidR="007B5D25" w:rsidRPr="007B6189" w:rsidRDefault="007B5D25" w:rsidP="007B5D25">
      <w:pPr>
        <w:keepNext/>
        <w:widowControl w:val="0"/>
        <w:ind w:firstLine="709"/>
        <w:contextualSpacing/>
        <w:jc w:val="both"/>
        <w:rPr>
          <w:sz w:val="28"/>
          <w:szCs w:val="28"/>
        </w:rPr>
      </w:pPr>
      <w:r w:rsidRPr="007B6189">
        <w:rPr>
          <w:sz w:val="28"/>
          <w:szCs w:val="28"/>
        </w:rPr>
        <w:t>Непременным условием успешной трансформации на всех этапах индустриализации станет непрерыв</w:t>
      </w:r>
      <w:r w:rsidR="001A6118">
        <w:rPr>
          <w:sz w:val="28"/>
          <w:szCs w:val="28"/>
        </w:rPr>
        <w:t xml:space="preserve">ная </w:t>
      </w:r>
      <w:r w:rsidRPr="007B6189">
        <w:rPr>
          <w:sz w:val="28"/>
          <w:szCs w:val="28"/>
        </w:rPr>
        <w:t>работа по повышению эффективности и производительности труда на каждом предприятии в промышленности и смежных секторах услуг.</w:t>
      </w:r>
    </w:p>
    <w:p w:rsidR="007B5D25" w:rsidRPr="007B6189" w:rsidRDefault="007B5D25" w:rsidP="007B5D25">
      <w:pPr>
        <w:keepNext/>
        <w:widowControl w:val="0"/>
        <w:ind w:firstLine="709"/>
        <w:contextualSpacing/>
        <w:jc w:val="both"/>
        <w:rPr>
          <w:sz w:val="28"/>
          <w:szCs w:val="28"/>
        </w:rPr>
      </w:pPr>
      <w:r w:rsidRPr="007B6189">
        <w:rPr>
          <w:sz w:val="28"/>
          <w:szCs w:val="28"/>
        </w:rPr>
        <w:t>Анализ текущего состояния, глобальных трендов экономического развития и их влияния на Казахстан показывает, что для перехода к устойчивой сервисно-индустриальной экономике, занимающей достойное место в мировой системе разделения труда, необходимо создание базовой индустрии через реализацию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модернизацию крупных системообразующих проектов</w:t>
      </w:r>
      <w:r w:rsidR="00E5553B">
        <w:rPr>
          <w:sz w:val="28"/>
          <w:szCs w:val="28"/>
        </w:rPr>
        <w:t>. Э</w:t>
      </w:r>
      <w:r w:rsidRPr="007B6189">
        <w:rPr>
          <w:sz w:val="28"/>
          <w:szCs w:val="28"/>
        </w:rPr>
        <w:t>ти «центры тяжести» со временем позволят нарастить критическую массу индустриального предпринимательства, без которого невозможно создать гибкую, быстро адаптирующуюся к изменению внешних условий</w:t>
      </w:r>
      <w:r w:rsidR="00E5553B">
        <w:rPr>
          <w:sz w:val="28"/>
          <w:szCs w:val="28"/>
        </w:rPr>
        <w:t>,</w:t>
      </w:r>
      <w:r w:rsidRPr="007B6189">
        <w:rPr>
          <w:sz w:val="28"/>
          <w:szCs w:val="28"/>
        </w:rPr>
        <w:t xml:space="preserve"> промышленность.</w:t>
      </w:r>
    </w:p>
    <w:p w:rsidR="007B5D25" w:rsidRPr="007B6189" w:rsidRDefault="007B5D25" w:rsidP="007B5D25">
      <w:pPr>
        <w:keepNext/>
        <w:widowControl w:val="0"/>
        <w:ind w:firstLine="708"/>
        <w:contextualSpacing/>
        <w:jc w:val="both"/>
        <w:rPr>
          <w:sz w:val="28"/>
          <w:szCs w:val="28"/>
        </w:rPr>
      </w:pPr>
      <w:r w:rsidRPr="007B6189">
        <w:rPr>
          <w:sz w:val="28"/>
          <w:szCs w:val="28"/>
        </w:rPr>
        <w:t>Переход от сырьевой экономики к инновационной требует долгосрочной и последовательной государственной политики, определяющей поступательную динамику, с учетом реалистичных возможностей бизнеса и государства, баланса экономического, политического и социального развития и прогресса.</w:t>
      </w:r>
    </w:p>
    <w:p w:rsidR="007B5D25" w:rsidRPr="007B6189" w:rsidRDefault="007B5D25" w:rsidP="007B5D25">
      <w:pPr>
        <w:keepNext/>
        <w:widowControl w:val="0"/>
        <w:ind w:firstLine="708"/>
        <w:contextualSpacing/>
        <w:jc w:val="both"/>
        <w:rPr>
          <w:sz w:val="28"/>
          <w:szCs w:val="28"/>
        </w:rPr>
      </w:pPr>
      <w:r w:rsidRPr="007B6189">
        <w:rPr>
          <w:sz w:val="28"/>
          <w:szCs w:val="28"/>
        </w:rPr>
        <w:t xml:space="preserve">В системе стимулирования и поддержки индустриального развития, </w:t>
      </w:r>
      <w:r w:rsidRPr="007B6189">
        <w:rPr>
          <w:sz w:val="28"/>
          <w:szCs w:val="28"/>
        </w:rPr>
        <w:lastRenderedPageBreak/>
        <w:t>которую необходимо выстроить для успешной реализации Программы, можно выделить 3 компонента, имеющие прямое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косвенное влияние на развитие обрабатывающего сектора:</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w:t>
      </w:r>
      <w:r w:rsidR="007B5D25" w:rsidRPr="007B6189">
        <w:rPr>
          <w:rFonts w:ascii="Times New Roman" w:hAnsi="Times New Roman" w:cs="Times New Roman"/>
          <w:sz w:val="28"/>
          <w:szCs w:val="28"/>
        </w:rPr>
        <w:t>сновные направления экономической политики, создающие бла</w:t>
      </w:r>
      <w:r>
        <w:rPr>
          <w:rFonts w:ascii="Times New Roman" w:hAnsi="Times New Roman" w:cs="Times New Roman"/>
          <w:sz w:val="28"/>
          <w:szCs w:val="28"/>
        </w:rPr>
        <w:t>гоприятные условия;</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с</w:t>
      </w:r>
      <w:r w:rsidR="007B5D25" w:rsidRPr="007B6189">
        <w:rPr>
          <w:rFonts w:ascii="Times New Roman" w:hAnsi="Times New Roman" w:cs="Times New Roman"/>
          <w:sz w:val="28"/>
          <w:szCs w:val="28"/>
        </w:rPr>
        <w:t>истемные меры поддержки обрабатывающего сектора</w:t>
      </w:r>
      <w:r>
        <w:rPr>
          <w:rFonts w:ascii="Times New Roman" w:hAnsi="Times New Roman" w:cs="Times New Roman"/>
          <w:sz w:val="28"/>
          <w:szCs w:val="28"/>
        </w:rPr>
        <w:t>;</w:t>
      </w:r>
    </w:p>
    <w:p w:rsidR="007B5D25" w:rsidRPr="007B6189"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а</w:t>
      </w:r>
      <w:r w:rsidR="007B5D25" w:rsidRPr="007B6189">
        <w:rPr>
          <w:rFonts w:ascii="Times New Roman" w:hAnsi="Times New Roman" w:cs="Times New Roman"/>
          <w:sz w:val="28"/>
          <w:szCs w:val="28"/>
        </w:rPr>
        <w:t>дресные меры поддержки инвестиционных проектов обрабатывающего сектора.</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lang w:val="kk-KZ"/>
        </w:rPr>
        <w:t>5.1</w:t>
      </w:r>
      <w:r w:rsidR="00E5553B">
        <w:rPr>
          <w:rFonts w:ascii="Times New Roman" w:hAnsi="Times New Roman" w:cs="Times New Roman"/>
          <w:sz w:val="28"/>
          <w:szCs w:val="28"/>
          <w:lang w:val="kk-KZ"/>
        </w:rPr>
        <w:t>.</w:t>
      </w:r>
      <w:r w:rsidRPr="007B6189">
        <w:rPr>
          <w:rFonts w:ascii="Times New Roman" w:hAnsi="Times New Roman" w:cs="Times New Roman"/>
          <w:sz w:val="28"/>
          <w:szCs w:val="28"/>
          <w:lang w:val="kk-KZ"/>
        </w:rPr>
        <w:t xml:space="preserve"> </w:t>
      </w:r>
      <w:r w:rsidRPr="007B6189">
        <w:rPr>
          <w:rFonts w:ascii="Times New Roman" w:hAnsi="Times New Roman" w:cs="Times New Roman"/>
          <w:sz w:val="28"/>
          <w:szCs w:val="28"/>
        </w:rPr>
        <w:t>Основные направления экономической политики включают:</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финансовое стимулирование обрабатывающего сектора, обеспечивающее преференциальный доступ к кредитованию через БВУ (как по объемам, валюте, так и по стоимости кредитов, направляемых на развитие обрабатывающего сектора и реализацию высокопроизводительных и конкурентоспособных проектов), что, помимо прочего, также позволит снизить затраты бюджета на финансирование экономики, а национальным управляющим холдингам и институтам развития постепенно отойти от функций доведения финансовых ресурсов до бизнеса;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выработку механизма обеспечения экономической стабильности на период реализации Программы, основывающейся в том числе на неизменности механизмов и условий предоставления государственной поддержки, гарантированном исполнении обязательств по выделению бюджетного финансирования и др.;</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pPr>
      <w:r w:rsidRPr="007B6189">
        <w:rPr>
          <w:rFonts w:ascii="Times New Roman" w:hAnsi="Times New Roman" w:cs="Times New Roman"/>
          <w:sz w:val="28"/>
          <w:szCs w:val="28"/>
        </w:rPr>
        <w:t xml:space="preserve">повышение доступности квалифицированных кадров через рост качества образования путем перехода на системные изменения во всех звеньях от дошкольного до послевузовского образования, а также облегчение доступа </w:t>
      </w:r>
      <w:r w:rsidR="00E5553B">
        <w:rPr>
          <w:rFonts w:ascii="Times New Roman" w:hAnsi="Times New Roman" w:cs="Times New Roman"/>
          <w:sz w:val="28"/>
          <w:szCs w:val="28"/>
        </w:rPr>
        <w:t>к</w:t>
      </w:r>
      <w:r w:rsidRPr="007B6189">
        <w:rPr>
          <w:rFonts w:ascii="Times New Roman" w:hAnsi="Times New Roman" w:cs="Times New Roman"/>
          <w:sz w:val="28"/>
          <w:szCs w:val="28"/>
        </w:rPr>
        <w:t xml:space="preserve"> рынк</w:t>
      </w:r>
      <w:r w:rsidR="00E5553B">
        <w:rPr>
          <w:rFonts w:ascii="Times New Roman" w:hAnsi="Times New Roman" w:cs="Times New Roman"/>
          <w:sz w:val="28"/>
          <w:szCs w:val="28"/>
        </w:rPr>
        <w:t>у</w:t>
      </w:r>
      <w:r w:rsidRPr="007B6189">
        <w:rPr>
          <w:rFonts w:ascii="Times New Roman" w:hAnsi="Times New Roman" w:cs="Times New Roman"/>
          <w:sz w:val="28"/>
          <w:szCs w:val="28"/>
        </w:rPr>
        <w:t xml:space="preserve"> труда квалифицированных иностранных специалистов. </w:t>
      </w:r>
      <w:r w:rsidRPr="007B6189">
        <w:rPr>
          <w:rFonts w:ascii="Times New Roman" w:hAnsi="Times New Roman"/>
          <w:sz w:val="28"/>
          <w:szCs w:val="28"/>
        </w:rPr>
        <w:t xml:space="preserve">Система образования будет ориентирована на краткосрочные и долгосрочные задачи по диверсификации </w:t>
      </w:r>
      <w:r w:rsidR="00C5264D" w:rsidRPr="007B6189">
        <w:rPr>
          <w:rFonts w:ascii="Times New Roman" w:hAnsi="Times New Roman"/>
          <w:sz w:val="28"/>
          <w:szCs w:val="28"/>
        </w:rPr>
        <w:t xml:space="preserve">и </w:t>
      </w:r>
      <w:r w:rsidRPr="007B6189">
        <w:rPr>
          <w:rFonts w:ascii="Times New Roman" w:hAnsi="Times New Roman"/>
          <w:sz w:val="28"/>
          <w:szCs w:val="28"/>
        </w:rPr>
        <w:t xml:space="preserve">индустриализации </w:t>
      </w:r>
      <w:r w:rsidR="00E5553B" w:rsidRPr="007B6189">
        <w:rPr>
          <w:rFonts w:ascii="Times New Roman" w:hAnsi="Times New Roman"/>
          <w:sz w:val="28"/>
          <w:szCs w:val="28"/>
        </w:rPr>
        <w:t xml:space="preserve">экономики </w:t>
      </w:r>
      <w:r w:rsidRPr="007B6189">
        <w:rPr>
          <w:rFonts w:ascii="Times New Roman" w:hAnsi="Times New Roman"/>
          <w:sz w:val="28"/>
          <w:szCs w:val="28"/>
        </w:rPr>
        <w:t>через адаптацию Государственной программы развития образования и науки на 2016</w:t>
      </w:r>
      <w:r w:rsidR="00E5553B">
        <w:rPr>
          <w:rFonts w:ascii="Times New Roman" w:hAnsi="Times New Roman"/>
          <w:sz w:val="28"/>
          <w:szCs w:val="28"/>
        </w:rPr>
        <w:t>-</w:t>
      </w:r>
      <w:r w:rsidRPr="007B6189">
        <w:rPr>
          <w:rFonts w:ascii="Times New Roman" w:hAnsi="Times New Roman"/>
          <w:sz w:val="28"/>
          <w:szCs w:val="28"/>
        </w:rPr>
        <w:t>2019 годы и других соответствующих программ. В целях своевременного обеспечения индустриализации высококвалифицированными трудовыми ресурсами будут усовершенствованы подходы к прогнозированию кадровой потребности в среднесрочной перспективе;</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развитие конкуренции через снижение государственного присутствия в экономике (приватизация объектов квазигосударственного сектора, запрет на создание новых государственных компаний в обрабатывающем секторе, развитие института банкротства);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создание инвестиционного климата по стандартам ОЭСР, включая продолжение процесса уменьшения уровня администрирования бизнеса;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проработку вопроса о целесообразности создания более выгодных условий для инвестирования и предпринимательской деятельности в обрабатывающей промышленности, особенно в приоритетных секторах;</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инфраструктурную политику – обеспечение доступа к качественной и </w:t>
      </w:r>
      <w:r w:rsidRPr="007B6189">
        <w:rPr>
          <w:rFonts w:ascii="Times New Roman" w:hAnsi="Times New Roman" w:cs="Times New Roman"/>
          <w:sz w:val="28"/>
          <w:szCs w:val="28"/>
        </w:rPr>
        <w:lastRenderedPageBreak/>
        <w:t>конкурентоспособной транспортной, инфокоммуникационной, космической, энергетической, коммунальной и газовой инфраструктуре.</w:t>
      </w:r>
    </w:p>
    <w:p w:rsidR="007B5D25" w:rsidRPr="007B6189" w:rsidRDefault="007B5D25" w:rsidP="007B5D25">
      <w:pPr>
        <w:keepNext/>
        <w:widowControl w:val="0"/>
        <w:ind w:firstLine="708"/>
        <w:jc w:val="both"/>
        <w:rPr>
          <w:sz w:val="28"/>
          <w:szCs w:val="28"/>
        </w:rPr>
      </w:pPr>
      <w:r w:rsidRPr="007B6189">
        <w:rPr>
          <w:sz w:val="28"/>
          <w:szCs w:val="28"/>
        </w:rPr>
        <w:t>Реализация приведенных направлений экономической политики является критически важным условием успешности проводимой политики индустриализации. Неполная или неэффективная реализация комплекса указанных выше мероприятий приведет к снижению результатов, которых можно достичь в рамках Программы.</w:t>
      </w:r>
    </w:p>
    <w:p w:rsidR="007B5D25" w:rsidRPr="007B6189" w:rsidRDefault="007B5D25" w:rsidP="007B5D25">
      <w:pPr>
        <w:keepNext/>
        <w:widowControl w:val="0"/>
        <w:ind w:firstLine="708"/>
        <w:jc w:val="both"/>
        <w:rPr>
          <w:sz w:val="28"/>
          <w:szCs w:val="28"/>
        </w:rPr>
      </w:pPr>
      <w:r w:rsidRPr="007B6189">
        <w:rPr>
          <w:sz w:val="28"/>
          <w:szCs w:val="28"/>
        </w:rPr>
        <w:t>По всем указанным направлениям</w:t>
      </w:r>
      <w:r w:rsidR="00E5553B">
        <w:rPr>
          <w:sz w:val="28"/>
          <w:szCs w:val="28"/>
        </w:rPr>
        <w:t>,</w:t>
      </w:r>
      <w:r w:rsidRPr="007B6189">
        <w:rPr>
          <w:sz w:val="28"/>
          <w:szCs w:val="28"/>
        </w:rPr>
        <w:t xml:space="preserve"> начиная с 2016 года</w:t>
      </w:r>
      <w:r w:rsidR="00E5553B">
        <w:rPr>
          <w:sz w:val="28"/>
          <w:szCs w:val="28"/>
        </w:rPr>
        <w:t>,</w:t>
      </w:r>
      <w:r w:rsidRPr="007B6189">
        <w:rPr>
          <w:sz w:val="28"/>
          <w:szCs w:val="28"/>
        </w:rPr>
        <w:t xml:space="preserve"> в соответствующие программные документы будут вноситься изменения, выработанные уполномоченными органами совместно с </w:t>
      </w:r>
      <w:r w:rsidRPr="007B6189">
        <w:rPr>
          <w:rFonts w:eastAsia="Times New Roman"/>
          <w:sz w:val="28"/>
          <w:szCs w:val="28"/>
        </w:rPr>
        <w:t>уполномоченным органом в области государственной поддержки индустриально-инновационной деятельности</w:t>
      </w:r>
      <w:r w:rsidRPr="007B6189">
        <w:rPr>
          <w:sz w:val="28"/>
          <w:szCs w:val="28"/>
        </w:rPr>
        <w:t xml:space="preserve"> и бизнес-сообществом при координации со стороны НПП «Атамекен».</w:t>
      </w:r>
    </w:p>
    <w:p w:rsidR="007B5D25" w:rsidRPr="007B6189" w:rsidRDefault="007B5D25" w:rsidP="007B5D25">
      <w:pPr>
        <w:keepNext/>
        <w:widowControl w:val="0"/>
        <w:ind w:firstLine="708"/>
        <w:jc w:val="both"/>
        <w:rPr>
          <w:sz w:val="28"/>
          <w:szCs w:val="28"/>
        </w:rPr>
      </w:pPr>
      <w:r w:rsidRPr="007B6189">
        <w:rPr>
          <w:sz w:val="28"/>
          <w:szCs w:val="28"/>
          <w:lang w:val="kk-KZ"/>
        </w:rPr>
        <w:t>5.2</w:t>
      </w:r>
      <w:r w:rsidR="00E5553B">
        <w:rPr>
          <w:sz w:val="28"/>
          <w:szCs w:val="28"/>
          <w:lang w:val="kk-KZ"/>
        </w:rPr>
        <w:t>.</w:t>
      </w:r>
      <w:r w:rsidRPr="007B6189">
        <w:rPr>
          <w:sz w:val="28"/>
          <w:szCs w:val="28"/>
          <w:lang w:val="kk-KZ"/>
        </w:rPr>
        <w:t xml:space="preserve"> </w:t>
      </w:r>
      <w:r w:rsidRPr="007B6189">
        <w:rPr>
          <w:sz w:val="28"/>
          <w:szCs w:val="28"/>
        </w:rPr>
        <w:t>Системные меры поддержки обрабатывающего сектора будут реализовываться через:</w:t>
      </w:r>
    </w:p>
    <w:p w:rsidR="007B5D25" w:rsidRPr="00E5553B" w:rsidRDefault="00E5553B" w:rsidP="00E5553B">
      <w:pPr>
        <w:keepNext/>
        <w:widowControl w:val="0"/>
        <w:tabs>
          <w:tab w:val="left" w:pos="709"/>
        </w:tabs>
        <w:jc w:val="both"/>
        <w:rPr>
          <w:rFonts w:eastAsia="Times New Roman"/>
          <w:sz w:val="28"/>
          <w:szCs w:val="28"/>
        </w:rPr>
      </w:pPr>
      <w:r>
        <w:rPr>
          <w:sz w:val="28"/>
          <w:szCs w:val="28"/>
        </w:rPr>
        <w:tab/>
        <w:t>1) у</w:t>
      </w:r>
      <w:r w:rsidR="007B5D25" w:rsidRPr="00E5553B">
        <w:rPr>
          <w:sz w:val="28"/>
          <w:szCs w:val="28"/>
        </w:rPr>
        <w:t>лучшение инвестиционного климата в обрабатывающем секторе</w:t>
      </w:r>
      <w:r w:rsidR="00FC2EDE">
        <w:rPr>
          <w:sz w:val="28"/>
          <w:szCs w:val="28"/>
        </w:rPr>
        <w:t>.</w:t>
      </w:r>
    </w:p>
    <w:p w:rsidR="007B5D25" w:rsidRPr="007B6189" w:rsidRDefault="007B5D25" w:rsidP="007B5D25">
      <w:pPr>
        <w:keepNext/>
        <w:widowControl w:val="0"/>
        <w:tabs>
          <w:tab w:val="left" w:pos="709"/>
        </w:tabs>
        <w:ind w:firstLine="709"/>
        <w:jc w:val="both"/>
        <w:rPr>
          <w:rFonts w:eastAsia="Times New Roman"/>
          <w:sz w:val="28"/>
          <w:szCs w:val="28"/>
        </w:rPr>
      </w:pPr>
      <w:r w:rsidRPr="007B6189">
        <w:rPr>
          <w:rFonts w:eastAsia="Times New Roman"/>
          <w:sz w:val="28"/>
          <w:szCs w:val="28"/>
        </w:rPr>
        <w:t xml:space="preserve">В условиях новой экономической реальности </w:t>
      </w:r>
      <w:r w:rsidR="00FC2EDE">
        <w:rPr>
          <w:rFonts w:eastAsia="Times New Roman"/>
          <w:sz w:val="28"/>
          <w:szCs w:val="28"/>
        </w:rPr>
        <w:t>(</w:t>
      </w:r>
      <w:r w:rsidRPr="007B6189">
        <w:rPr>
          <w:rFonts w:eastAsia="Times New Roman"/>
          <w:sz w:val="28"/>
          <w:szCs w:val="28"/>
        </w:rPr>
        <w:t>оттока капитала с развивающих</w:t>
      </w:r>
      <w:r w:rsidR="006676AF">
        <w:rPr>
          <w:rFonts w:eastAsia="Times New Roman"/>
          <w:sz w:val="28"/>
          <w:szCs w:val="28"/>
        </w:rPr>
        <w:t>ся рынков, падения цен на сырье</w:t>
      </w:r>
      <w:r w:rsidR="00FC2EDE">
        <w:rPr>
          <w:rFonts w:eastAsia="Times New Roman"/>
          <w:sz w:val="28"/>
          <w:szCs w:val="28"/>
        </w:rPr>
        <w:t>)</w:t>
      </w:r>
      <w:r w:rsidRPr="007B6189">
        <w:rPr>
          <w:rFonts w:eastAsia="Times New Roman"/>
          <w:sz w:val="28"/>
          <w:szCs w:val="28"/>
        </w:rPr>
        <w:t xml:space="preserve"> Программа будет сконцентрирована на создании благоприятного инвестиционного климата Казахстана и активизации привлечения прямых иностранных инвестиций. Будет усилена работа по формированию и продвижению инвестиционного имиджа Республики Казахстан за рубежом с использованием инструментов продвижения.</w:t>
      </w:r>
    </w:p>
    <w:p w:rsidR="007B5D25" w:rsidRPr="007B6189" w:rsidRDefault="007B5D25" w:rsidP="007B5D25">
      <w:pPr>
        <w:keepNext/>
        <w:widowControl w:val="0"/>
        <w:ind w:firstLine="709"/>
        <w:jc w:val="both"/>
        <w:rPr>
          <w:sz w:val="28"/>
          <w:szCs w:val="28"/>
        </w:rPr>
      </w:pPr>
      <w:r w:rsidRPr="007B6189">
        <w:rPr>
          <w:sz w:val="28"/>
          <w:szCs w:val="28"/>
        </w:rPr>
        <w:t>Улучшение инвестиционного климата Казахстана неразрывно связано с внедрением стандартов ОЭСР. В результате Казахстан планирует вступить в Комитет по инвестициям ОЭСР в 2017 году. Таким образом, принятые Казахстаном рекомендации ОЭСР должны соответствовать лучшей мировой практике.</w:t>
      </w:r>
    </w:p>
    <w:p w:rsidR="007B5D25" w:rsidRPr="007B6189" w:rsidRDefault="007B5D25" w:rsidP="007B5D25">
      <w:pPr>
        <w:keepNext/>
        <w:widowControl w:val="0"/>
        <w:ind w:firstLine="709"/>
        <w:jc w:val="both"/>
        <w:rPr>
          <w:sz w:val="28"/>
          <w:szCs w:val="28"/>
        </w:rPr>
      </w:pPr>
      <w:r w:rsidRPr="007B6189">
        <w:rPr>
          <w:sz w:val="28"/>
          <w:szCs w:val="28"/>
        </w:rPr>
        <w:t>Для достижения определенных целей предусмотрены следующие меры</w:t>
      </w:r>
      <w:r w:rsidR="00897B7C">
        <w:rPr>
          <w:sz w:val="28"/>
          <w:szCs w:val="28"/>
        </w:rPr>
        <w:t>.</w:t>
      </w:r>
    </w:p>
    <w:p w:rsidR="007B5D25" w:rsidRPr="007B6189" w:rsidRDefault="007B5D25" w:rsidP="007B5D25">
      <w:pPr>
        <w:keepNext/>
        <w:widowControl w:val="0"/>
        <w:tabs>
          <w:tab w:val="left" w:pos="993"/>
        </w:tabs>
        <w:ind w:firstLine="709"/>
        <w:jc w:val="both"/>
        <w:rPr>
          <w:sz w:val="28"/>
          <w:szCs w:val="28"/>
        </w:rPr>
      </w:pPr>
      <w:r w:rsidRPr="007B6189">
        <w:rPr>
          <w:sz w:val="28"/>
          <w:szCs w:val="28"/>
        </w:rPr>
        <w:t>1.</w:t>
      </w:r>
      <w:r w:rsidRPr="007B6189">
        <w:rPr>
          <w:sz w:val="28"/>
          <w:szCs w:val="28"/>
        </w:rPr>
        <w:tab/>
        <w:t xml:space="preserve">Входная группа: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процедур миграционного контроля;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процедур привлечения иностранной рабочей силы;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расширение безвизового режима.</w:t>
      </w:r>
    </w:p>
    <w:p w:rsidR="007B5D25" w:rsidRPr="007B6189" w:rsidRDefault="007B5D25" w:rsidP="007B5D25">
      <w:pPr>
        <w:keepNext/>
        <w:widowControl w:val="0"/>
        <w:tabs>
          <w:tab w:val="left" w:pos="993"/>
        </w:tabs>
        <w:ind w:firstLine="709"/>
        <w:jc w:val="both"/>
        <w:rPr>
          <w:sz w:val="28"/>
          <w:szCs w:val="28"/>
        </w:rPr>
      </w:pPr>
      <w:r w:rsidRPr="007B6189">
        <w:rPr>
          <w:sz w:val="28"/>
          <w:szCs w:val="28"/>
        </w:rPr>
        <w:t>2.</w:t>
      </w:r>
      <w:r w:rsidRPr="007B6189">
        <w:rPr>
          <w:sz w:val="28"/>
          <w:szCs w:val="28"/>
        </w:rPr>
        <w:tab/>
        <w:t xml:space="preserve">Фискальная система: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администрирования налогового и таможенного законодательства;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трансфертного ценообразования. </w:t>
      </w:r>
    </w:p>
    <w:p w:rsidR="007B5D25" w:rsidRPr="007B6189" w:rsidRDefault="007B5D25" w:rsidP="007B5D25">
      <w:pPr>
        <w:keepNext/>
        <w:widowControl w:val="0"/>
        <w:tabs>
          <w:tab w:val="left" w:pos="993"/>
        </w:tabs>
        <w:ind w:firstLine="709"/>
        <w:jc w:val="both"/>
        <w:rPr>
          <w:sz w:val="28"/>
          <w:szCs w:val="28"/>
        </w:rPr>
      </w:pPr>
      <w:r w:rsidRPr="007B6189">
        <w:rPr>
          <w:sz w:val="28"/>
          <w:szCs w:val="28"/>
        </w:rPr>
        <w:t>3.</w:t>
      </w:r>
      <w:r w:rsidRPr="007B6189">
        <w:rPr>
          <w:sz w:val="28"/>
          <w:szCs w:val="28"/>
        </w:rPr>
        <w:tab/>
        <w:t>Улучшение системных инструментов:</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рассмотрение вопросов стратегических инвесторов и ТНК в рамках Инвестиционного штаба; </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совершенствование деятельности по принципу «одного окна» для инвесторов.</w:t>
      </w:r>
    </w:p>
    <w:p w:rsidR="007B5D25" w:rsidRPr="007B6189" w:rsidRDefault="007B5D25" w:rsidP="007B5D25">
      <w:pPr>
        <w:keepNext/>
        <w:widowControl w:val="0"/>
        <w:tabs>
          <w:tab w:val="left" w:pos="993"/>
        </w:tabs>
        <w:ind w:firstLine="709"/>
        <w:contextualSpacing/>
        <w:jc w:val="both"/>
        <w:rPr>
          <w:rFonts w:eastAsia="Calibri" w:cs="Raavi"/>
          <w:sz w:val="28"/>
          <w:szCs w:val="28"/>
        </w:rPr>
      </w:pPr>
      <w:r w:rsidRPr="007B6189">
        <w:rPr>
          <w:rFonts w:eastAsia="Calibri" w:cs="Raavi"/>
          <w:sz w:val="28"/>
          <w:szCs w:val="28"/>
        </w:rPr>
        <w:t xml:space="preserve">Совершенствование деятельности по принципу «одного окна» для </w:t>
      </w:r>
      <w:r w:rsidRPr="007B6189">
        <w:rPr>
          <w:rFonts w:eastAsia="Calibri" w:cs="Raavi"/>
          <w:sz w:val="28"/>
          <w:szCs w:val="28"/>
        </w:rPr>
        <w:lastRenderedPageBreak/>
        <w:t>инвесторов посредством взаимодействия центральных государственных органов, местных исполнительных органов, Государственной корпорации «Правительство для граждан» и других организаций в части оказания содействия инвесторам в предоставлении государственных услуг, необходимых для реализации инвестиционного проекта;</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регионального инвестиционного климата совместно с </w:t>
      </w:r>
      <w:r>
        <w:rPr>
          <w:rFonts w:ascii="Times New Roman" w:hAnsi="Times New Roman"/>
          <w:sz w:val="28"/>
          <w:szCs w:val="28"/>
          <w:lang w:val="kk-KZ"/>
        </w:rPr>
        <w:t xml:space="preserve">              </w:t>
      </w:r>
      <w:r w:rsidRPr="007B6189">
        <w:rPr>
          <w:rFonts w:ascii="Times New Roman" w:hAnsi="Times New Roman"/>
          <w:sz w:val="28"/>
          <w:szCs w:val="28"/>
        </w:rPr>
        <w:t>НПП «Атамекен»;</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активизация работы загранучреждений Министерства иностранных дел  Республики Казахстан;</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создание представительств </w:t>
      </w:r>
      <w:r w:rsidR="00897B7C">
        <w:rPr>
          <w:rFonts w:ascii="Times New Roman" w:hAnsi="Times New Roman"/>
          <w:sz w:val="28"/>
          <w:szCs w:val="28"/>
        </w:rPr>
        <w:t>«</w:t>
      </w:r>
      <w:r w:rsidRPr="007B6189">
        <w:rPr>
          <w:rFonts w:ascii="Times New Roman" w:hAnsi="Times New Roman"/>
          <w:sz w:val="28"/>
          <w:szCs w:val="28"/>
        </w:rPr>
        <w:t>Kaznex Invest</w:t>
      </w:r>
      <w:r w:rsidR="00897B7C">
        <w:rPr>
          <w:rFonts w:ascii="Times New Roman" w:hAnsi="Times New Roman"/>
          <w:sz w:val="28"/>
          <w:szCs w:val="28"/>
        </w:rPr>
        <w:t>»</w:t>
      </w:r>
      <w:r w:rsidRPr="007B6189">
        <w:rPr>
          <w:rFonts w:ascii="Times New Roman" w:hAnsi="Times New Roman"/>
          <w:sz w:val="28"/>
          <w:szCs w:val="28"/>
        </w:rPr>
        <w:t>.</w:t>
      </w:r>
    </w:p>
    <w:p w:rsidR="007B5D25" w:rsidRPr="007B6189" w:rsidRDefault="007B5D25" w:rsidP="000028F6">
      <w:pPr>
        <w:keepNext/>
        <w:widowControl w:val="0"/>
        <w:ind w:firstLine="709"/>
        <w:jc w:val="both"/>
        <w:rPr>
          <w:sz w:val="28"/>
          <w:szCs w:val="28"/>
        </w:rPr>
      </w:pPr>
      <w:r w:rsidRPr="007B6189">
        <w:rPr>
          <w:sz w:val="28"/>
          <w:szCs w:val="28"/>
        </w:rPr>
        <w:t xml:space="preserve">Кроме того, будут решаться задачи по привлечению не менее </w:t>
      </w:r>
      <w:r w:rsidRPr="007B6189">
        <w:rPr>
          <w:sz w:val="28"/>
          <w:szCs w:val="28"/>
        </w:rPr>
        <w:br/>
        <w:t>10 ТНК в перерабатывающий сектор Казахстана и увеличению притока инвестиций в национальную экономику.</w:t>
      </w:r>
    </w:p>
    <w:p w:rsidR="007B5D25" w:rsidRPr="007B6189" w:rsidRDefault="007B5D25" w:rsidP="000028F6">
      <w:pPr>
        <w:keepNext/>
        <w:widowControl w:val="0"/>
        <w:ind w:firstLine="709"/>
        <w:jc w:val="both"/>
        <w:rPr>
          <w:sz w:val="28"/>
          <w:szCs w:val="28"/>
        </w:rPr>
      </w:pPr>
      <w:r w:rsidRPr="007B6189">
        <w:rPr>
          <w:sz w:val="28"/>
          <w:szCs w:val="28"/>
        </w:rPr>
        <w:t xml:space="preserve">Реализация поставленных задач будет идти в следующих направлениях. </w:t>
      </w:r>
    </w:p>
    <w:p w:rsidR="007B5D25" w:rsidRPr="007B6189" w:rsidRDefault="007B5D25" w:rsidP="000028F6">
      <w:pPr>
        <w:keepNext/>
        <w:widowControl w:val="0"/>
        <w:ind w:firstLine="709"/>
        <w:jc w:val="both"/>
        <w:rPr>
          <w:sz w:val="28"/>
          <w:szCs w:val="28"/>
        </w:rPr>
      </w:pPr>
      <w:r w:rsidRPr="007B6189">
        <w:rPr>
          <w:sz w:val="28"/>
          <w:szCs w:val="28"/>
        </w:rPr>
        <w:t>Первое направление – «страновой подход»</w:t>
      </w:r>
      <w:r w:rsidR="001C0393">
        <w:rPr>
          <w:sz w:val="28"/>
          <w:szCs w:val="28"/>
        </w:rPr>
        <w:t>:</w:t>
      </w:r>
      <w:r w:rsidRPr="007B6189">
        <w:rPr>
          <w:sz w:val="28"/>
          <w:szCs w:val="28"/>
        </w:rPr>
        <w:t xml:space="preserve"> реализация страновых программ по привлечению инвестиций с приоритетными странами, в т.ч. Китайской Народной Республикой, Российской Федерацией, Ираном и Турецкой Республикой. При этом для активного продвижения двустороннего инвестиционного сотрудничества будет проводиться постоянный мониторинг совместных проектов, со стороны Правительства Казахстана и указанных стран будет оказываться всесторонняя поддержка по каждому проекту.</w:t>
      </w:r>
    </w:p>
    <w:p w:rsidR="007B5D25" w:rsidRPr="007B6189" w:rsidRDefault="007B5D25" w:rsidP="007B5D25">
      <w:pPr>
        <w:keepNext/>
        <w:widowControl w:val="0"/>
        <w:ind w:firstLine="709"/>
        <w:jc w:val="both"/>
        <w:rPr>
          <w:sz w:val="28"/>
          <w:szCs w:val="28"/>
        </w:rPr>
      </w:pPr>
      <w:r w:rsidRPr="007B6189">
        <w:rPr>
          <w:sz w:val="28"/>
          <w:szCs w:val="28"/>
        </w:rPr>
        <w:t>Второе направление – поддержка действующих инвесторов (реинвестиции). Для последующего реинвестирования в создание новых видов продукции или расширение существующих производств инвесторам будет оказываться всесторонняя поддержка, в том числе путем оперативного реагирования на возникшие проблемы и их решения инвестиционным омбудсменом.</w:t>
      </w:r>
    </w:p>
    <w:p w:rsidR="007B5D25" w:rsidRPr="007B6189" w:rsidRDefault="007B5D25" w:rsidP="007B5D25">
      <w:pPr>
        <w:keepNext/>
        <w:widowControl w:val="0"/>
        <w:ind w:firstLine="709"/>
        <w:jc w:val="both"/>
        <w:rPr>
          <w:rFonts w:eastAsia="Calibri"/>
          <w:sz w:val="28"/>
          <w:szCs w:val="28"/>
        </w:rPr>
      </w:pPr>
      <w:r w:rsidRPr="007B6189">
        <w:rPr>
          <w:rFonts w:eastAsia="Calibri"/>
          <w:bCs/>
          <w:sz w:val="28"/>
          <w:szCs w:val="28"/>
        </w:rPr>
        <w:t>Третье направление</w:t>
      </w:r>
      <w:r w:rsidRPr="007B6189">
        <w:rPr>
          <w:rFonts w:eastAsia="Calibri"/>
          <w:sz w:val="28"/>
          <w:szCs w:val="28"/>
        </w:rPr>
        <w:t xml:space="preserve"> – привлечение инфраструктурных инвестиций через механизм государственно-частного партнерства (далее –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Будет принят новый Закон Республики Казахстан о государственно-частном партнерстве, который создаст новые возможности для инвесторов. Это законодательная основа для активной реализации проектов в сфере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Для этого будет сфокусирована работа на реализации крупных инфраструктурных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В целях ускорения поиска инвесторов при акционерном обществе  «Национальный управляющий холдинг «Байтерек» (далее – АО «НУХ «Байтерек») будет организовано проведение подготовительных работ по финансированию и разработке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Государственным органам и национальным компаниям необходимо будет определить перечень проектов, реализация которых будет осуществляться через механизмы ГЧП, с последующим поиском инвесторов.</w:t>
      </w:r>
    </w:p>
    <w:p w:rsidR="007B5D25" w:rsidRPr="007B6189" w:rsidRDefault="007B5D25" w:rsidP="007B5D25">
      <w:pPr>
        <w:keepNext/>
        <w:widowControl w:val="0"/>
        <w:ind w:firstLine="709"/>
        <w:jc w:val="both"/>
        <w:rPr>
          <w:sz w:val="28"/>
          <w:szCs w:val="28"/>
        </w:rPr>
      </w:pPr>
      <w:r w:rsidRPr="007B6189">
        <w:rPr>
          <w:sz w:val="28"/>
          <w:szCs w:val="28"/>
        </w:rPr>
        <w:t xml:space="preserve">Четвертое направление – приватизация. В рамках данного направления будет проработан вопрос по внедрению новых мер финансовой поддержки </w:t>
      </w:r>
      <w:r w:rsidRPr="007B6189">
        <w:rPr>
          <w:sz w:val="28"/>
          <w:szCs w:val="28"/>
        </w:rPr>
        <w:lastRenderedPageBreak/>
        <w:t xml:space="preserve">развития экономики страны.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Кроме того, планируется привлечение таких крупнейших технологических компаний</w:t>
      </w:r>
      <w:r w:rsidR="004E48AB">
        <w:rPr>
          <w:rFonts w:eastAsia="Times New Roman"/>
          <w:sz w:val="28"/>
          <w:szCs w:val="28"/>
        </w:rPr>
        <w:t>,</w:t>
      </w:r>
      <w:r w:rsidRPr="007B6189">
        <w:rPr>
          <w:rFonts w:eastAsia="Times New Roman"/>
          <w:sz w:val="28"/>
          <w:szCs w:val="28"/>
        </w:rPr>
        <w:t xml:space="preserve"> как Google, с которыми сейчас ведутся активные переговоры, а также создание совместных предприятий с ведущими специализированными организациями, такими</w:t>
      </w:r>
      <w:r w:rsidR="004E48AB">
        <w:rPr>
          <w:rFonts w:eastAsia="Times New Roman"/>
          <w:sz w:val="28"/>
          <w:szCs w:val="28"/>
        </w:rPr>
        <w:t>,</w:t>
      </w:r>
      <w:r w:rsidRPr="007B6189">
        <w:rPr>
          <w:rFonts w:eastAsia="Times New Roman"/>
          <w:sz w:val="28"/>
          <w:szCs w:val="28"/>
        </w:rPr>
        <w:t xml:space="preserve"> как институт Фраунгофера и др. В результате эти компании станут для Казахстана якорными инвесторами.</w:t>
      </w:r>
    </w:p>
    <w:p w:rsidR="007B5D25" w:rsidRPr="007B6189" w:rsidRDefault="007B5D25" w:rsidP="007B5D25">
      <w:pPr>
        <w:keepNext/>
        <w:widowControl w:val="0"/>
        <w:ind w:firstLine="709"/>
        <w:jc w:val="both"/>
        <w:rPr>
          <w:sz w:val="28"/>
          <w:szCs w:val="28"/>
        </w:rPr>
      </w:pPr>
      <w:r w:rsidRPr="007B6189">
        <w:rPr>
          <w:sz w:val="28"/>
          <w:szCs w:val="28"/>
        </w:rPr>
        <w:t>Для создания благоприятного инвестиционного климата в целях развития экономики и стимулирования инвестиций будут предоставляться следующие меры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3.1. Меры поддержки первого уровня (базовый пакет)</w:t>
      </w:r>
      <w:r w:rsidR="004E48AB">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 xml:space="preserve">По инвестиционному проекту предоставляются следующие виды инвестиционных преференций: </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 и налогом на добавленную стоимость на импорт</w:t>
      </w:r>
      <w:r w:rsidRPr="007B6189">
        <w:rPr>
          <w:sz w:val="28"/>
          <w:szCs w:val="28"/>
          <w:lang w:val="kk-KZ"/>
        </w:rPr>
        <w:t xml:space="preserve"> сырья и (или) материалов в рамках инвестиционных контрактов</w:t>
      </w:r>
      <w:r w:rsidRPr="007B6189">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Для получения этих преференций инвестор должен осуществлять деятельность в одном из видов деятельности, определяемых Правительством Республики Казахстан, за исключением игорного бизнеса, недропользования, а также производства подакцизных товаров.</w:t>
      </w:r>
    </w:p>
    <w:p w:rsidR="007B5D25" w:rsidRPr="007B6189" w:rsidRDefault="007B5D25" w:rsidP="007B5D25">
      <w:pPr>
        <w:keepNext/>
        <w:widowControl w:val="0"/>
        <w:ind w:firstLine="709"/>
        <w:jc w:val="both"/>
        <w:rPr>
          <w:sz w:val="28"/>
          <w:szCs w:val="28"/>
        </w:rPr>
      </w:pPr>
      <w:r w:rsidRPr="007B6189">
        <w:rPr>
          <w:sz w:val="28"/>
          <w:szCs w:val="28"/>
        </w:rPr>
        <w:t>3.2. Меры поддержки второго уровня.</w:t>
      </w:r>
    </w:p>
    <w:p w:rsidR="007B5D25" w:rsidRPr="007B6189" w:rsidRDefault="007B5D25" w:rsidP="007B5D25">
      <w:pPr>
        <w:keepNext/>
        <w:widowControl w:val="0"/>
        <w:ind w:firstLine="709"/>
        <w:jc w:val="both"/>
        <w:rPr>
          <w:sz w:val="28"/>
          <w:szCs w:val="28"/>
        </w:rPr>
      </w:pPr>
      <w:r w:rsidRPr="007B6189">
        <w:rPr>
          <w:sz w:val="28"/>
          <w:szCs w:val="28"/>
        </w:rPr>
        <w:t>По инвестиционному проекту (в том числе инвестиционному приоритетному проекту) предоставляются следующие виды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3) преференции по налогам (освобождение от уплаты корпоративного подоходного налога (далее – КПН) на 10 лет, земельного налога на 10 лет, налога на имущество на 8 лет);</w:t>
      </w:r>
    </w:p>
    <w:p w:rsidR="007B5D25" w:rsidRPr="007B6189" w:rsidRDefault="007B5D25" w:rsidP="007B5D25">
      <w:pPr>
        <w:keepNext/>
        <w:widowControl w:val="0"/>
        <w:ind w:firstLine="709"/>
        <w:jc w:val="both"/>
        <w:rPr>
          <w:sz w:val="28"/>
          <w:szCs w:val="28"/>
        </w:rPr>
      </w:pPr>
      <w:r w:rsidRPr="007B6189">
        <w:rPr>
          <w:sz w:val="28"/>
          <w:szCs w:val="28"/>
        </w:rPr>
        <w:t xml:space="preserve">4) инвестиционная субсидия (до 30% капитальных затрат инвестора). При этом для данных проектов предоставляется гарантия стабильности законодательства в отношении увеличения ставок налогов (кроме налога на добавленную стоимость  (далее </w:t>
      </w:r>
      <w:r w:rsidR="00497DBE">
        <w:rPr>
          <w:sz w:val="28"/>
          <w:szCs w:val="28"/>
        </w:rPr>
        <w:t>–</w:t>
      </w:r>
      <w:r w:rsidRPr="007B6189">
        <w:rPr>
          <w:sz w:val="28"/>
          <w:szCs w:val="28"/>
        </w:rPr>
        <w:t xml:space="preserve"> НДС) и акцизов) и в сфере занятости населения и право на привлечение иностранной рабочей силы.</w:t>
      </w:r>
    </w:p>
    <w:p w:rsidR="007B5D25" w:rsidRPr="007B6189" w:rsidRDefault="007B5D25" w:rsidP="007B5D25">
      <w:pPr>
        <w:keepNext/>
        <w:widowControl w:val="0"/>
        <w:ind w:firstLine="709"/>
        <w:jc w:val="both"/>
        <w:rPr>
          <w:sz w:val="28"/>
          <w:szCs w:val="28"/>
        </w:rPr>
      </w:pPr>
      <w:r w:rsidRPr="007B6189">
        <w:rPr>
          <w:sz w:val="28"/>
          <w:szCs w:val="28"/>
        </w:rPr>
        <w:t xml:space="preserve">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определяемым Правительством Республики Казахстан, и предусматривающий осуществление инвестиций в размере не менее двухмиллионнократного размера месячного расчетного показателя, установленного законом о республиканском бюджете и </w:t>
      </w:r>
      <w:r w:rsidRPr="007B6189">
        <w:rPr>
          <w:sz w:val="28"/>
          <w:szCs w:val="28"/>
        </w:rPr>
        <w:lastRenderedPageBreak/>
        <w:t>действующего на дату подачи заявки на предоставление инвестиционных преференций. Государственная регистрация юридического лица должна быть осуществлена не ранее двадцати четырех календарных месяцев до дня подачи заявки на предоставление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3.3. Меры поддержки третьего уровня.</w:t>
      </w:r>
    </w:p>
    <w:p w:rsidR="007B5D25" w:rsidRPr="007B6189" w:rsidRDefault="007B5D25" w:rsidP="007B5D25">
      <w:pPr>
        <w:keepNext/>
        <w:widowControl w:val="0"/>
        <w:ind w:firstLine="709"/>
        <w:jc w:val="both"/>
        <w:rPr>
          <w:sz w:val="28"/>
          <w:szCs w:val="28"/>
        </w:rPr>
      </w:pPr>
      <w:r w:rsidRPr="007B6189">
        <w:rPr>
          <w:sz w:val="28"/>
          <w:szCs w:val="28"/>
        </w:rPr>
        <w:t>Для участников всех СЭЗ предусмотрены следующие налоговые льготы:</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КПН;</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земельного налога;</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налога на имущество;</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НДС при реализации на территорию СЭЗ товаров, полностью потребляемых в процессе производства.</w:t>
      </w:r>
    </w:p>
    <w:p w:rsidR="007B5D25" w:rsidRPr="007B6189" w:rsidRDefault="007B5D25" w:rsidP="007B5D25">
      <w:pPr>
        <w:keepNext/>
        <w:widowControl w:val="0"/>
        <w:ind w:firstLine="709"/>
        <w:jc w:val="both"/>
        <w:rPr>
          <w:sz w:val="28"/>
          <w:szCs w:val="28"/>
        </w:rPr>
      </w:pPr>
      <w:r w:rsidRPr="007B6189">
        <w:rPr>
          <w:sz w:val="28"/>
          <w:szCs w:val="28"/>
        </w:rPr>
        <w:t>3.4. Инвестиционный омбудсмен</w:t>
      </w:r>
      <w:r w:rsidR="00497DBE">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Для защиты прав инвесторов, в том числе для предотвращения судебных исков, продолжится функционирование института Инвестиционного омбудсмена, основными задачами которого являются:</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рассмотрение обращений инвесторов и вынесение рекомендаций для их разрешения, в том числе  взаимодействуя с государственными органами;</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содействие инвесторам в решении возникающих вопросов во внесудебном и досудебном порядках;</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выработка и внесение рекомендаций по совершенствованию действующего законодательства Республики Казахстан</w:t>
      </w:r>
      <w:r w:rsidR="00497DBE">
        <w:rPr>
          <w:rFonts w:ascii="Times New Roman" w:hAnsi="Times New Roman"/>
          <w:sz w:val="28"/>
          <w:szCs w:val="28"/>
        </w:rPr>
        <w:t>;</w:t>
      </w:r>
    </w:p>
    <w:p w:rsidR="007B5D25" w:rsidRPr="007B6189" w:rsidRDefault="00497DBE" w:rsidP="00497DBE">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р</w:t>
      </w:r>
      <w:r w:rsidR="007B5D25" w:rsidRPr="007B6189">
        <w:rPr>
          <w:rFonts w:ascii="Times New Roman" w:hAnsi="Times New Roman" w:cs="Times New Roman"/>
          <w:sz w:val="28"/>
          <w:szCs w:val="28"/>
        </w:rPr>
        <w:t>азвитие и продвижение экспорта</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rPr>
          <w:rFonts w:ascii="Times New Roman" w:hAnsi="Times New Roman" w:cs="Times New Roman"/>
        </w:rPr>
      </w:pPr>
      <w:r w:rsidRPr="007B6189">
        <w:rPr>
          <w:rFonts w:ascii="Times New Roman" w:eastAsia="Times New Roman" w:hAnsi="Times New Roman" w:cs="Times New Roman"/>
          <w:sz w:val="28"/>
          <w:szCs w:val="28"/>
        </w:rPr>
        <w:t>Основным направлением экспорта продукци</w:t>
      </w:r>
      <w:r w:rsidR="006676AF">
        <w:rPr>
          <w:rFonts w:ascii="Times New Roman" w:eastAsia="Times New Roman" w:hAnsi="Times New Roman" w:cs="Times New Roman"/>
          <w:sz w:val="28"/>
          <w:szCs w:val="28"/>
        </w:rPr>
        <w:t>и обрабатывающей промышленности</w:t>
      </w:r>
      <w:r w:rsidRPr="007B6189">
        <w:rPr>
          <w:rFonts w:ascii="Times New Roman" w:eastAsia="Times New Roman" w:hAnsi="Times New Roman" w:cs="Times New Roman"/>
          <w:sz w:val="28"/>
          <w:szCs w:val="28"/>
        </w:rPr>
        <w:t xml:space="preserve"> с учетом объемов рынка,</w:t>
      </w:r>
      <w:r w:rsidR="006676AF">
        <w:rPr>
          <w:rFonts w:ascii="Times New Roman" w:eastAsia="Times New Roman" w:hAnsi="Times New Roman" w:cs="Times New Roman"/>
          <w:sz w:val="28"/>
          <w:szCs w:val="28"/>
        </w:rPr>
        <w:t xml:space="preserve"> расстояния и факторов торговли</w:t>
      </w:r>
      <w:r w:rsidRPr="007B6189">
        <w:rPr>
          <w:rFonts w:ascii="Times New Roman" w:eastAsia="Times New Roman" w:hAnsi="Times New Roman" w:cs="Times New Roman"/>
          <w:sz w:val="28"/>
          <w:szCs w:val="28"/>
        </w:rPr>
        <w:t xml:space="preserve"> станут страны ЕАЭС и Центральной Азии, Афганистан, Иран, страны Кавказа, западные регионы Китая. Особую роль будут играть приграничные регионы и рынок Российской Федерации в целом, где доля казахстанской продукции в импорте обрабатывающей промышленности должна достигнуть 6% в долгосрочной перспективе. Также будет использован потенциал проекта «Новый шелковый путь» с вхождением в ЦДС стран</w:t>
      </w:r>
      <w:r w:rsidR="00456FF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участников торговли.</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sz w:val="28"/>
          <w:szCs w:val="28"/>
        </w:rPr>
        <w:t>Будут приняты меры по совершенствованию экспортной политики, в том числе в части повышения эффективности ее координации.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Будет применен общенациональный подход к системе развития и продвижения экспорта. При этом на заместителей министров и акимов областей и городов будет возложена ответственность за показатели экспорта в курируемых отраслях.</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рамках Программы «Содействие продвижению экспорта казахстанских товаров на внешние рынки» отечественным экспортоориентированным компаниям будут предоставляться меры государственной поддержки по принципу «одного окна» на базе национального института в области развития и продвижения экспорта.</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продолжена работа по сервисной и финансовой поддержке экспорта, включая:</w:t>
      </w:r>
    </w:p>
    <w:p w:rsidR="007B5D25" w:rsidRPr="007B6189" w:rsidRDefault="00456FFD" w:rsidP="00456FFD">
      <w:pPr>
        <w:pStyle w:val="11"/>
        <w:keepNext/>
        <w:widowControl w:val="0"/>
        <w:numPr>
          <w:ilvl w:val="0"/>
          <w:numId w:val="51"/>
        </w:numPr>
        <w:tabs>
          <w:tab w:val="left" w:pos="993"/>
        </w:tabs>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и</w:t>
      </w:r>
      <w:r w:rsidR="007B5D25" w:rsidRPr="007B6189">
        <w:rPr>
          <w:rFonts w:ascii="Times New Roman" w:eastAsia="Times New Roman" w:hAnsi="Times New Roman" w:cs="Times New Roman"/>
          <w:sz w:val="28"/>
          <w:szCs w:val="28"/>
        </w:rPr>
        <w:t xml:space="preserve">нформационно-аналитическое сопровождение. </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Предоставление информации экспортерам обрабатывающих отраслей об экспортном потенциале страны и потенциальных рынках сбыта (страновые, отраслевые обзоры, узкоцелевые бриф-анализы, обзоры по регионам). Мониторинг основных тенденций развития мировой торговли (TradePerformance). Развитие и продвижение интернет-портала export.gov.kz. Организация обучающих тренингов, учебных туро</w:t>
      </w:r>
      <w:r w:rsidR="00456FFD">
        <w:rPr>
          <w:rFonts w:ascii="Times New Roman" w:eastAsia="Times New Roman" w:hAnsi="Times New Roman" w:cs="Times New Roman"/>
          <w:sz w:val="28"/>
          <w:szCs w:val="28"/>
        </w:rPr>
        <w:t>в для казахстанских экспортеров;</w:t>
      </w:r>
    </w:p>
    <w:p w:rsidR="007B5D25" w:rsidRPr="007B6189" w:rsidRDefault="00456FFD" w:rsidP="00456FFD">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w:t>
      </w:r>
      <w:r w:rsidR="007B5D25" w:rsidRPr="007B6189">
        <w:rPr>
          <w:rFonts w:ascii="Times New Roman" w:eastAsia="Times New Roman" w:hAnsi="Times New Roman" w:cs="Times New Roman"/>
          <w:sz w:val="28"/>
          <w:szCs w:val="28"/>
        </w:rPr>
        <w:t>ероприятия по продвижению экспорта.</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Организация и проведение презентационных мероприятий по продвижению казахстанского несырьевого экспорта</w:t>
      </w:r>
      <w:r w:rsidRPr="007B6189">
        <w:rPr>
          <w:rFonts w:ascii="Times New Roman" w:hAnsi="Times New Roman" w:cs="Times New Roman"/>
          <w:sz w:val="28"/>
          <w:szCs w:val="28"/>
        </w:rPr>
        <w:t xml:space="preserve"> (</w:t>
      </w:r>
      <w:r w:rsidRPr="007B6189">
        <w:rPr>
          <w:rFonts w:ascii="Times New Roman" w:eastAsia="Times New Roman" w:hAnsi="Times New Roman" w:cs="Times New Roman"/>
          <w:sz w:val="28"/>
          <w:szCs w:val="28"/>
        </w:rPr>
        <w:t>торговые миссии, презентация отечественных товарных знаков, участие предприятий в зарубежных выставках, в том числе в формате национального стенда). Продвижение продукции отечественных производителей на рынок гуманитарных закупок (предквалификационная инспекция на соответствие требованиям гуманитарных организаций, обучение по вопросам гуманитарных закупок, участие отечественных предприятий в международны</w:t>
      </w:r>
      <w:r w:rsidR="00456FFD">
        <w:rPr>
          <w:rFonts w:ascii="Times New Roman" w:eastAsia="Times New Roman" w:hAnsi="Times New Roman" w:cs="Times New Roman"/>
          <w:sz w:val="28"/>
          <w:szCs w:val="28"/>
        </w:rPr>
        <w:t>х специализированных выставках);</w:t>
      </w:r>
    </w:p>
    <w:p w:rsidR="007B5D25" w:rsidRPr="007B6189" w:rsidRDefault="00456FFD" w:rsidP="00456FFD">
      <w:pPr>
        <w:pStyle w:val="a4"/>
        <w:keepNext/>
        <w:widowControl w:val="0"/>
        <w:tabs>
          <w:tab w:val="left" w:pos="993"/>
        </w:tabs>
        <w:ind w:left="709"/>
        <w:jc w:val="both"/>
        <w:rPr>
          <w:rFonts w:ascii="Times New Roman" w:eastAsia="Times New Roman" w:hAnsi="Times New Roman"/>
          <w:sz w:val="28"/>
          <w:szCs w:val="28"/>
        </w:rPr>
      </w:pPr>
      <w:r>
        <w:rPr>
          <w:rFonts w:ascii="Times New Roman" w:eastAsia="Times New Roman" w:hAnsi="Times New Roman"/>
          <w:sz w:val="28"/>
          <w:szCs w:val="28"/>
        </w:rPr>
        <w:t>3) р</w:t>
      </w:r>
      <w:r w:rsidR="007B5D25" w:rsidRPr="007B6189">
        <w:rPr>
          <w:rFonts w:ascii="Times New Roman" w:eastAsia="Times New Roman" w:hAnsi="Times New Roman"/>
          <w:sz w:val="28"/>
          <w:szCs w:val="28"/>
        </w:rPr>
        <w:t>азвитие экспортной способности.</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Проведение региональных советов экспортёров и Совета экспортеров при Министерстве по инвестициям и развитию Республики Казахстан. Подготовка и издание справочника «Экспортная продукция Казахстана» на русском и английском языках, инструктивных материалов «В помощь экспортеру» на русском и казахском языках. Развитие рынка упаковочной индустрии (учебные туры/производственные стажировки, обучающие семинары/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круглые столы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конференции)</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xml:space="preserve"> </w:t>
      </w:r>
    </w:p>
    <w:p w:rsidR="007B5D25" w:rsidRPr="007B6189" w:rsidRDefault="00DF4A38" w:rsidP="00DF4A38">
      <w:pPr>
        <w:pStyle w:val="11"/>
        <w:keepNext/>
        <w:widowControl w:val="0"/>
        <w:tabs>
          <w:tab w:val="left" w:pos="993"/>
        </w:tabs>
        <w:spacing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4) п</w:t>
      </w:r>
      <w:r w:rsidR="007B5D25" w:rsidRPr="007B6189">
        <w:rPr>
          <w:rFonts w:ascii="Times New Roman" w:eastAsia="Times New Roman" w:hAnsi="Times New Roman" w:cs="Times New Roman"/>
          <w:sz w:val="28"/>
          <w:szCs w:val="28"/>
        </w:rPr>
        <w:t>оддержка экспортёров за рубежом.</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Будет проработан вопрос о</w:t>
      </w:r>
      <w:r w:rsidR="00DF4A38">
        <w:rPr>
          <w:rFonts w:ascii="Times New Roman" w:eastAsia="Times New Roman" w:hAnsi="Times New Roman" w:cs="Times New Roman"/>
          <w:sz w:val="28"/>
          <w:szCs w:val="24"/>
        </w:rPr>
        <w:t>б</w:t>
      </w:r>
      <w:r w:rsidRPr="007B6189">
        <w:rPr>
          <w:rFonts w:ascii="Times New Roman" w:eastAsia="Times New Roman" w:hAnsi="Times New Roman" w:cs="Times New Roman"/>
          <w:sz w:val="28"/>
          <w:szCs w:val="24"/>
        </w:rPr>
        <w:t xml:space="preserve"> открыти</w:t>
      </w:r>
      <w:r w:rsidR="00DF4A38">
        <w:rPr>
          <w:rFonts w:ascii="Times New Roman" w:eastAsia="Times New Roman" w:hAnsi="Times New Roman" w:cs="Times New Roman"/>
          <w:sz w:val="28"/>
          <w:szCs w:val="24"/>
        </w:rPr>
        <w:t>и</w:t>
      </w:r>
      <w:r w:rsidRPr="007B6189">
        <w:rPr>
          <w:rFonts w:ascii="Times New Roman" w:eastAsia="Times New Roman" w:hAnsi="Times New Roman" w:cs="Times New Roman"/>
          <w:sz w:val="28"/>
          <w:szCs w:val="24"/>
        </w:rPr>
        <w:t xml:space="preserve"> сети представительств по продвижению экспорта и торговли за рубежом в приоритетных странах </w:t>
      </w:r>
      <w:r w:rsidR="00DF4A38">
        <w:rPr>
          <w:rFonts w:ascii="Times New Roman" w:eastAsia="Times New Roman" w:hAnsi="Times New Roman" w:cs="Times New Roman"/>
          <w:sz w:val="28"/>
          <w:szCs w:val="24"/>
        </w:rPr>
        <w:t>– крупных стратегических рынках;</w:t>
      </w:r>
    </w:p>
    <w:p w:rsidR="007B5D25" w:rsidRPr="007B6189" w:rsidRDefault="00DF4A38" w:rsidP="00F8487A">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7B5D25" w:rsidRPr="007B6189">
        <w:rPr>
          <w:rFonts w:ascii="Times New Roman" w:eastAsia="Times New Roman" w:hAnsi="Times New Roman" w:cs="Times New Roman"/>
          <w:sz w:val="28"/>
          <w:szCs w:val="28"/>
        </w:rPr>
        <w:t>озмещение части затрат субъектов индустриально-инновационной деятельности по продвижению отечественных обработанных товаров:</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затраты на рекламу отечественной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прямое участие в зарубежных выставках, ярмарках, фестивалях;</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разработка и издание каталога;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содержание представительства, торговой точки, склада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проведение процедур, связанных с регистрацией товарных знаков и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затраты на проведение процедур, связанных с сертификацией продукции за рубежом.</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целях создания и реализации 3</w:t>
      </w:r>
      <w:r w:rsidR="00DF4A38">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4 экспортных казахстанских брендов будет проводиться работа по следующим направлениям: </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создание и продвижение зонтичных брендов на целевых рынках с </w:t>
      </w:r>
      <w:r w:rsidRPr="007B6189">
        <w:rPr>
          <w:rFonts w:ascii="Times New Roman" w:eastAsia="Times New Roman" w:hAnsi="Times New Roman" w:cs="Times New Roman"/>
          <w:sz w:val="28"/>
          <w:szCs w:val="28"/>
        </w:rPr>
        <w:lastRenderedPageBreak/>
        <w:t>привлечением консалтинговой и экспертной поддержки;</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узнаваемости конкурентоспособных брендов отечественных компаний-производителей на целевых рынках (рекламно-презентационные мероприятия, продвижение через</w:t>
      </w:r>
      <w:r w:rsidR="00DF4A38">
        <w:rPr>
          <w:rFonts w:ascii="Times New Roman" w:eastAsia="Times New Roman" w:hAnsi="Times New Roman" w:cs="Times New Roman"/>
          <w:sz w:val="28"/>
          <w:szCs w:val="28"/>
        </w:rPr>
        <w:t xml:space="preserve"> торговые сети и торговые дома);</w:t>
      </w:r>
    </w:p>
    <w:p w:rsidR="007B5D25" w:rsidRPr="007B6189" w:rsidRDefault="00DF4A38" w:rsidP="00DF4A38">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w:t>
      </w:r>
      <w:r w:rsidR="007B5D25" w:rsidRPr="007B6189">
        <w:rPr>
          <w:rFonts w:ascii="Times New Roman" w:eastAsia="Times New Roman" w:hAnsi="Times New Roman" w:cs="Times New Roman"/>
          <w:sz w:val="28"/>
          <w:szCs w:val="28"/>
        </w:rPr>
        <w:t>инансовая поддержка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iCs/>
          <w:sz w:val="28"/>
          <w:szCs w:val="28"/>
        </w:rPr>
        <w:t>В целях комплексной поддержки экспортеров будет</w:t>
      </w:r>
      <w:r w:rsidRPr="007B6189">
        <w:rPr>
          <w:rFonts w:eastAsia="Calibri"/>
          <w:sz w:val="28"/>
          <w:szCs w:val="28"/>
        </w:rPr>
        <w:t xml:space="preserve"> проработан вопрос по созданию единого экспортного агентства </w:t>
      </w:r>
      <w:r w:rsidRPr="007B6189">
        <w:rPr>
          <w:rFonts w:eastAsia="Calibri"/>
          <w:iCs/>
          <w:sz w:val="28"/>
          <w:szCs w:val="28"/>
        </w:rPr>
        <w:t>на базе дочерней организации                   АО «НУХ «Байтерек»</w:t>
      </w:r>
      <w:r w:rsidR="00DF4A38">
        <w:rPr>
          <w:rFonts w:eastAsia="Calibri"/>
          <w:iCs/>
          <w:sz w:val="28"/>
          <w:szCs w:val="28"/>
        </w:rPr>
        <w:t xml:space="preserve"> – </w:t>
      </w:r>
      <w:r w:rsidRPr="007B6189">
        <w:rPr>
          <w:rFonts w:eastAsia="Calibri"/>
          <w:iCs/>
          <w:sz w:val="28"/>
          <w:szCs w:val="28"/>
        </w:rPr>
        <w:t xml:space="preserve">акционерного общества «Экспортно-кредитная страховая корпорация «КазЭкспортГарант» (далее – КазЭкспортГарант) </w:t>
      </w:r>
      <w:r w:rsidRPr="007B6189">
        <w:rPr>
          <w:rFonts w:eastAsia="Calibri"/>
          <w:sz w:val="28"/>
          <w:szCs w:val="28"/>
        </w:rPr>
        <w:t xml:space="preserve">с функциями по поддержке отечественных предприятий-экспортеров в части страхования экспортных операций от коммерческих и политических рисков, а также экспортного и предэкспортного финансирования. </w:t>
      </w:r>
    </w:p>
    <w:p w:rsidR="007B5D25" w:rsidRPr="007B6189" w:rsidRDefault="007B5D25" w:rsidP="007B5D25">
      <w:pPr>
        <w:keepNext/>
        <w:widowControl w:val="0"/>
        <w:ind w:firstLine="709"/>
        <w:contextualSpacing/>
        <w:jc w:val="both"/>
        <w:textAlignment w:val="baseline"/>
        <w:rPr>
          <w:rFonts w:eastAsia="Times New Roman"/>
          <w:sz w:val="28"/>
          <w:szCs w:val="28"/>
          <w:lang w:eastAsia="ru-RU"/>
        </w:rPr>
      </w:pPr>
      <w:r w:rsidRPr="007B6189">
        <w:rPr>
          <w:rFonts w:eastAsiaTheme="minorEastAsia"/>
          <w:kern w:val="24"/>
          <w:sz w:val="28"/>
          <w:szCs w:val="28"/>
          <w:lang w:eastAsia="ru-RU"/>
        </w:rPr>
        <w:t>Будет</w:t>
      </w:r>
      <w:r w:rsidRPr="007B6189">
        <w:rPr>
          <w:rFonts w:eastAsiaTheme="minorEastAsia"/>
          <w:kern w:val="24"/>
          <w:sz w:val="28"/>
          <w:szCs w:val="28"/>
          <w:lang w:val="kk-KZ" w:eastAsia="ru-RU"/>
        </w:rPr>
        <w:t xml:space="preserve"> проработан вопрос по</w:t>
      </w:r>
      <w:r w:rsidRPr="007B6189">
        <w:rPr>
          <w:rFonts w:eastAsiaTheme="minorEastAsia"/>
          <w:kern w:val="24"/>
          <w:sz w:val="28"/>
          <w:szCs w:val="28"/>
          <w:lang w:eastAsia="ru-RU"/>
        </w:rPr>
        <w:t xml:space="preserve"> расширен</w:t>
      </w:r>
      <w:r w:rsidRPr="007B6189">
        <w:rPr>
          <w:rFonts w:eastAsiaTheme="minorEastAsia"/>
          <w:kern w:val="24"/>
          <w:sz w:val="28"/>
          <w:szCs w:val="28"/>
          <w:lang w:val="kk-KZ" w:eastAsia="ru-RU"/>
        </w:rPr>
        <w:t>ию</w:t>
      </w:r>
      <w:r w:rsidRPr="007B6189">
        <w:rPr>
          <w:rFonts w:eastAsiaTheme="minorEastAsia"/>
          <w:kern w:val="24"/>
          <w:sz w:val="28"/>
          <w:szCs w:val="28"/>
          <w:lang w:eastAsia="ru-RU"/>
        </w:rPr>
        <w:t xml:space="preserve"> линейк</w:t>
      </w:r>
      <w:r w:rsidRPr="007B6189">
        <w:rPr>
          <w:rFonts w:eastAsiaTheme="minorEastAsia"/>
          <w:kern w:val="24"/>
          <w:sz w:val="28"/>
          <w:szCs w:val="28"/>
          <w:lang w:val="kk-KZ" w:eastAsia="ru-RU"/>
        </w:rPr>
        <w:t>и</w:t>
      </w:r>
      <w:r w:rsidRPr="007B6189">
        <w:rPr>
          <w:rFonts w:eastAsiaTheme="minorEastAsia"/>
          <w:kern w:val="24"/>
          <w:sz w:val="28"/>
          <w:szCs w:val="28"/>
          <w:lang w:eastAsia="ru-RU"/>
        </w:rPr>
        <w:t xml:space="preserve"> инструментов КазЭкспортГарант</w:t>
      </w:r>
      <w:r w:rsidR="00DF4A38">
        <w:rPr>
          <w:rFonts w:eastAsiaTheme="minorEastAsia"/>
          <w:kern w:val="24"/>
          <w:sz w:val="28"/>
          <w:szCs w:val="28"/>
          <w:lang w:eastAsia="ru-RU"/>
        </w:rPr>
        <w:t>а</w:t>
      </w:r>
      <w:r w:rsidRPr="007B6189">
        <w:rPr>
          <w:rFonts w:eastAsiaTheme="minorEastAsia"/>
          <w:kern w:val="24"/>
          <w:sz w:val="28"/>
          <w:szCs w:val="28"/>
          <w:lang w:eastAsia="ru-RU"/>
        </w:rPr>
        <w:t>, где финансово-страховая поддержка будет способствовать увеличению доступности к финансированию экспортеров через экспортное и                  предэкспортное финансирование.</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Кроме того, в целях повышения статуса КазЭкспортГарант</w:t>
      </w:r>
      <w:r w:rsidR="00DF4A38">
        <w:rPr>
          <w:rFonts w:eastAsia="Calibri"/>
          <w:sz w:val="28"/>
          <w:szCs w:val="28"/>
        </w:rPr>
        <w:t>а</w:t>
      </w:r>
      <w:r w:rsidRPr="007B6189">
        <w:rPr>
          <w:rFonts w:eastAsia="Calibri"/>
          <w:sz w:val="28"/>
          <w:szCs w:val="28"/>
        </w:rPr>
        <w:t xml:space="preserve"> как экспортно-кредитного агентства будет рассмотрена возможность предоставления КазЭкспортГарант</w:t>
      </w:r>
      <w:r w:rsidR="00DF4A38">
        <w:rPr>
          <w:rFonts w:eastAsia="Calibri"/>
          <w:sz w:val="28"/>
          <w:szCs w:val="28"/>
        </w:rPr>
        <w:t>у</w:t>
      </w:r>
      <w:r w:rsidRPr="007B6189">
        <w:rPr>
          <w:rFonts w:eastAsia="Calibri"/>
          <w:sz w:val="28"/>
          <w:szCs w:val="28"/>
        </w:rPr>
        <w:t xml:space="preserve"> механизма для увеличения емкости по страхованию рисков. Будет проработан механизм гарантирования страховых выплат (по обязательствам юридического лица, выплаты по котор</w:t>
      </w:r>
      <w:r w:rsidR="00DF4A38">
        <w:rPr>
          <w:rFonts w:eastAsia="Calibri"/>
          <w:sz w:val="28"/>
          <w:szCs w:val="28"/>
        </w:rPr>
        <w:t>ым</w:t>
      </w:r>
      <w:r w:rsidRPr="007B6189">
        <w:rPr>
          <w:rFonts w:eastAsia="Calibri"/>
          <w:sz w:val="28"/>
          <w:szCs w:val="28"/>
        </w:rPr>
        <w:t xml:space="preserve"> могут быть осуществлены только при недостаточности собственн</w:t>
      </w:r>
      <w:r w:rsidR="00DF4A38">
        <w:rPr>
          <w:rFonts w:eastAsia="Calibri"/>
          <w:sz w:val="28"/>
          <w:szCs w:val="28"/>
        </w:rPr>
        <w:t>ых средств юридического лица) и (</w:t>
      </w:r>
      <w:r w:rsidRPr="007B6189">
        <w:rPr>
          <w:rFonts w:eastAsia="Calibri"/>
          <w:sz w:val="28"/>
          <w:szCs w:val="28"/>
        </w:rPr>
        <w:t>или</w:t>
      </w:r>
      <w:r w:rsidR="00DF4A38">
        <w:rPr>
          <w:rFonts w:eastAsia="Calibri"/>
          <w:sz w:val="28"/>
          <w:szCs w:val="28"/>
        </w:rPr>
        <w:t>)</w:t>
      </w:r>
      <w:r w:rsidRPr="007B6189">
        <w:rPr>
          <w:rFonts w:eastAsia="Calibri"/>
          <w:sz w:val="28"/>
          <w:szCs w:val="28"/>
        </w:rPr>
        <w:t xml:space="preserve"> увеличения уставного капитала.</w:t>
      </w:r>
    </w:p>
    <w:p w:rsidR="007B5D25" w:rsidRPr="007B6189" w:rsidRDefault="00B01EA1" w:rsidP="007B5D25">
      <w:pPr>
        <w:keepNext/>
        <w:widowControl w:val="0"/>
        <w:tabs>
          <w:tab w:val="left" w:pos="993"/>
        </w:tabs>
        <w:ind w:firstLine="709"/>
        <w:jc w:val="both"/>
        <w:rPr>
          <w:rFonts w:eastAsia="Calibri"/>
          <w:sz w:val="28"/>
          <w:szCs w:val="28"/>
        </w:rPr>
      </w:pPr>
      <w:r>
        <w:rPr>
          <w:rFonts w:eastAsia="Calibri"/>
          <w:sz w:val="28"/>
          <w:szCs w:val="28"/>
        </w:rPr>
        <w:t>Кроме этого</w:t>
      </w:r>
      <w:r w:rsidR="007B5D25" w:rsidRPr="007B6189">
        <w:rPr>
          <w:rFonts w:eastAsia="Calibri"/>
          <w:sz w:val="28"/>
          <w:szCs w:val="28"/>
        </w:rPr>
        <w:t xml:space="preserve"> будет проработан вопрос по передаче КазЭкспортГарант</w:t>
      </w:r>
      <w:r>
        <w:rPr>
          <w:rFonts w:eastAsia="Calibri"/>
          <w:sz w:val="28"/>
          <w:szCs w:val="28"/>
        </w:rPr>
        <w:t>у</w:t>
      </w:r>
      <w:r w:rsidR="007B5D25" w:rsidRPr="007B6189">
        <w:rPr>
          <w:rFonts w:eastAsia="Calibri"/>
          <w:sz w:val="28"/>
          <w:szCs w:val="28"/>
        </w:rPr>
        <w:t xml:space="preserve"> функции </w:t>
      </w:r>
      <w:r w:rsidR="00760268">
        <w:rPr>
          <w:rFonts w:eastAsia="Calibri"/>
          <w:sz w:val="28"/>
          <w:szCs w:val="28"/>
        </w:rPr>
        <w:t>н</w:t>
      </w:r>
      <w:r w:rsidR="007B5D25" w:rsidRPr="007B6189">
        <w:rPr>
          <w:rFonts w:eastAsia="Calibri"/>
          <w:sz w:val="28"/>
          <w:szCs w:val="28"/>
        </w:rPr>
        <w:t>ационального института развития в области развития и продвижения экспорта в части сервисной поддержки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Все данные меры отвечают международным обязательствам Казахстана, в частности, основным принципам и стандартам ОЭСР, а также акцентируют внимание на опыте государств-членов ВТО, использующих механизмы и инструменты поддержки своего экспорта.</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Кроме того, будет проработан механизм субсидирования ставок постфинансирования в целях повышения конкурентных преимуществ отечественной продукции через финансирование экспортных сделок на приемлемых условиях за счет фондирования БВУ и субсидирования АО «Фонд развития предпринимательства «Даму».</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Деятельность АО «Банк Развития Казахстана» будет сфокусирована на кредитовании крупных проектов с высоким экспортным потенциалом, а также кредитовании экспортных операций переработанных товаров</w:t>
      </w:r>
      <w:r w:rsidR="00760268">
        <w:rPr>
          <w:rFonts w:eastAsia="Calibri"/>
          <w:sz w:val="28"/>
          <w:szCs w:val="28"/>
        </w:rPr>
        <w:t>;</w:t>
      </w:r>
      <w:r w:rsidRPr="007B6189">
        <w:rPr>
          <w:rFonts w:eastAsia="Calibri"/>
          <w:sz w:val="28"/>
          <w:szCs w:val="28"/>
        </w:rPr>
        <w:t xml:space="preserve"> </w:t>
      </w:r>
    </w:p>
    <w:p w:rsidR="007B5D25" w:rsidRPr="007B6189" w:rsidRDefault="00760268" w:rsidP="00760268">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п</w:t>
      </w:r>
      <w:r w:rsidR="007B5D25" w:rsidRPr="007B6189">
        <w:rPr>
          <w:rFonts w:ascii="Times New Roman" w:hAnsi="Times New Roman" w:cs="Times New Roman"/>
          <w:sz w:val="28"/>
          <w:szCs w:val="28"/>
        </w:rPr>
        <w:t>овышение производительности труда</w:t>
      </w:r>
      <w:r>
        <w:rPr>
          <w:rFonts w:ascii="Times New Roman" w:hAnsi="Times New Roman" w:cs="Times New Roman"/>
          <w:sz w:val="28"/>
          <w:szCs w:val="28"/>
        </w:rPr>
        <w:t>.</w:t>
      </w:r>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Совершенствование системы стимулирования производительности труда становится определяющим фактором роста конкурентоспособности обрабатывающей промышленности. </w:t>
      </w:r>
    </w:p>
    <w:p w:rsidR="007B5D25" w:rsidRPr="007B6189" w:rsidRDefault="007B5D25" w:rsidP="007B5D25">
      <w:pPr>
        <w:keepNext/>
        <w:widowControl w:val="0"/>
        <w:tabs>
          <w:tab w:val="left" w:pos="709"/>
        </w:tabs>
        <w:ind w:firstLine="709"/>
        <w:jc w:val="both"/>
        <w:rPr>
          <w:sz w:val="28"/>
          <w:szCs w:val="28"/>
        </w:rPr>
      </w:pPr>
      <w:r w:rsidRPr="007B6189">
        <w:rPr>
          <w:sz w:val="28"/>
          <w:szCs w:val="28"/>
        </w:rPr>
        <w:lastRenderedPageBreak/>
        <w:t>Данная работа будет проводиться на основе постоянного анализа факторов повышения производительности труда, направленного на выявление системных задач, решаемых через</w:t>
      </w:r>
      <w:r w:rsidR="00484245">
        <w:rPr>
          <w:sz w:val="28"/>
          <w:szCs w:val="28"/>
        </w:rPr>
        <w:t xml:space="preserve"> внесение</w:t>
      </w:r>
      <w:r w:rsidRPr="007B6189">
        <w:rPr>
          <w:sz w:val="28"/>
          <w:szCs w:val="28"/>
        </w:rPr>
        <w:t xml:space="preserve"> изменени</w:t>
      </w:r>
      <w:r w:rsidR="00484245">
        <w:rPr>
          <w:sz w:val="28"/>
          <w:szCs w:val="28"/>
        </w:rPr>
        <w:t>й</w:t>
      </w:r>
      <w:r w:rsidRPr="007B6189">
        <w:rPr>
          <w:sz w:val="28"/>
          <w:szCs w:val="28"/>
        </w:rPr>
        <w:t xml:space="preserve"> в нормативные правовые документы.</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Критерии оценки изменения производительности труда будут введены национальными управляющими холдингами и институтами развития при предоставлении всех инструментов финансовой государственной поддержки.</w:t>
      </w:r>
    </w:p>
    <w:p w:rsidR="007B5D25" w:rsidRPr="007B6189" w:rsidRDefault="007B5D25" w:rsidP="007B5D25">
      <w:pPr>
        <w:keepNext/>
        <w:widowControl w:val="0"/>
        <w:ind w:firstLine="709"/>
        <w:jc w:val="both"/>
        <w:rPr>
          <w:rFonts w:ascii="Arial" w:eastAsia="Times New Roman" w:hAnsi="Arial" w:cs="Arial"/>
          <w:color w:val="000000"/>
          <w:sz w:val="28"/>
          <w:szCs w:val="28"/>
          <w:lang w:eastAsia="ru-RU"/>
        </w:rPr>
      </w:pPr>
      <w:r w:rsidRPr="007B6189">
        <w:rPr>
          <w:sz w:val="28"/>
          <w:szCs w:val="28"/>
        </w:rPr>
        <w:t xml:space="preserve">Инструменты </w:t>
      </w:r>
      <w:r w:rsidRPr="007B6189">
        <w:rPr>
          <w:rFonts w:eastAsia="Times New Roman"/>
          <w:sz w:val="28"/>
          <w:szCs w:val="28"/>
          <w:lang w:eastAsia="ru-RU"/>
        </w:rPr>
        <w:t xml:space="preserve">государственной поддержки, направленные на повышение производительности труда субъектов индустриально-инновационной деятельности, </w:t>
      </w:r>
      <w:r w:rsidRPr="007B6189">
        <w:rPr>
          <w:sz w:val="28"/>
          <w:szCs w:val="28"/>
        </w:rPr>
        <w:t>нацелены на стимулирование предприятий обрабатывающего и смежных с ним секторов продуктивных услуг в повышении производительности и эффективности производства путем предоставления долгосрочного лизингового финансирования и мер государственной поддержки, направленных на повышение своей компетенции, эффективности организации производства, совершенствование технологических процессов и т.д., посредством возмещения исторических затрат.</w:t>
      </w:r>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Продолжится работа по оптимизации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spacing w:val="2"/>
          <w:sz w:val="28"/>
          <w:szCs w:val="28"/>
          <w:lang w:eastAsia="ru-RU"/>
        </w:rPr>
        <w:t xml:space="preserve"> и</w:t>
      </w:r>
      <w:r w:rsidRPr="007B6189">
        <w:rPr>
          <w:sz w:val="28"/>
          <w:szCs w:val="28"/>
        </w:rPr>
        <w:t xml:space="preserve"> являющейся основным инструментом сервисной и иной поддержки предприятий, стремящихся повысить свою конкурентоспособность и эффективность.</w:t>
      </w:r>
    </w:p>
    <w:p w:rsidR="007B5D25" w:rsidRPr="007B6189" w:rsidRDefault="007B5D25" w:rsidP="007B5D25">
      <w:pPr>
        <w:keepNext/>
        <w:widowControl w:val="0"/>
        <w:tabs>
          <w:tab w:val="left" w:pos="709"/>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В рамках данной работы субъектам индустриально-инновационной деятельности будут предоставляться меры государственной поддержки в виде возмещения части затрат на базе национального института </w:t>
      </w:r>
      <w:r w:rsidR="00760268">
        <w:rPr>
          <w:rFonts w:eastAsia="Times New Roman"/>
          <w:color w:val="000000"/>
          <w:sz w:val="28"/>
          <w:szCs w:val="28"/>
          <w:lang w:eastAsia="ru-RU"/>
        </w:rPr>
        <w:t xml:space="preserve">развития </w:t>
      </w:r>
      <w:r w:rsidRPr="007B6189">
        <w:rPr>
          <w:rFonts w:eastAsia="Times New Roman"/>
          <w:color w:val="000000"/>
          <w:sz w:val="28"/>
          <w:szCs w:val="28"/>
          <w:lang w:eastAsia="ru-RU"/>
        </w:rPr>
        <w:t xml:space="preserve">в области развития индустрии – </w:t>
      </w:r>
      <w:r w:rsidRPr="007B6189">
        <w:rPr>
          <w:sz w:val="28"/>
          <w:szCs w:val="28"/>
        </w:rPr>
        <w:t>АО «КИРИ»</w:t>
      </w:r>
      <w:r w:rsidRPr="007B6189">
        <w:rPr>
          <w:rFonts w:eastAsia="Times New Roman"/>
          <w:color w:val="000000"/>
          <w:sz w:val="28"/>
          <w:szCs w:val="28"/>
          <w:lang w:eastAsia="ru-RU"/>
        </w:rPr>
        <w:t xml:space="preserve">. </w:t>
      </w:r>
      <w:r w:rsidRPr="007B6189">
        <w:rPr>
          <w:sz w:val="28"/>
          <w:szCs w:val="28"/>
        </w:rPr>
        <w:t>При этом роль общественного внешнего контроля за процессом предоставления возмещений возложена на НПП «Атамекен».</w:t>
      </w:r>
      <w:r w:rsidRPr="007B6189">
        <w:rPr>
          <w:rFonts w:eastAsia="Times New Roman"/>
          <w:color w:val="000000"/>
          <w:sz w:val="28"/>
          <w:szCs w:val="28"/>
          <w:lang w:eastAsia="ru-RU"/>
        </w:rPr>
        <w:t xml:space="preserve"> Оператором долгосрочного лизингового финансирования является акционерное общество «БРК-Лизинг» - дочерняя организация акционерного общества «Банк Развития Казахстана».</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Перечень приоритетных секторов экономики, по которым возмещаются затраты субъектов индустриально-инновационной деятельности в рамках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color w:val="000000"/>
          <w:sz w:val="28"/>
          <w:szCs w:val="28"/>
          <w:lang w:eastAsia="ru-RU"/>
        </w:rPr>
        <w:t>, а также иные документы в ее реализацию, включая виды затрат в разрезе мер государственной поддержки, предоставляемых субъектам индустриально-инновационной деятельности, утверждаются уполномоченным органом в области государственной поддержки индустриально-инновационной деятельности.</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color w:val="000000"/>
          <w:sz w:val="28"/>
          <w:szCs w:val="28"/>
          <w:lang w:eastAsia="ru-RU"/>
        </w:rPr>
        <w:t>Перечень статей затрат по их видам утверждается национальным институтом развит</w:t>
      </w:r>
      <w:r w:rsidR="00484245">
        <w:rPr>
          <w:rFonts w:eastAsia="Times New Roman"/>
          <w:color w:val="000000"/>
          <w:sz w:val="28"/>
          <w:szCs w:val="28"/>
          <w:lang w:eastAsia="ru-RU"/>
        </w:rPr>
        <w:t>ия в области развития индустрии</w:t>
      </w:r>
      <w:r w:rsidRPr="007B6189">
        <w:rPr>
          <w:rFonts w:eastAsia="Times New Roman"/>
          <w:color w:val="000000"/>
          <w:sz w:val="28"/>
          <w:szCs w:val="28"/>
          <w:lang w:eastAsia="ru-RU"/>
        </w:rPr>
        <w:t xml:space="preserve"> после предварительного одобрения уполномоченным органом в области государственной поддержки индустриально-инновационной деятельности.</w:t>
      </w:r>
    </w:p>
    <w:p w:rsidR="007B5D25" w:rsidRPr="007B6189" w:rsidRDefault="007B5D25" w:rsidP="007B5D25">
      <w:pPr>
        <w:keepNext/>
        <w:widowControl w:val="0"/>
        <w:tabs>
          <w:tab w:val="left" w:pos="142"/>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С 2017 года механизм возмещения затрат также будет включать </w:t>
      </w:r>
      <w:r w:rsidRPr="007B6189">
        <w:rPr>
          <w:rFonts w:eastAsia="Times New Roman"/>
          <w:color w:val="000000"/>
          <w:sz w:val="28"/>
          <w:szCs w:val="28"/>
          <w:lang w:eastAsia="ru-RU"/>
        </w:rPr>
        <w:lastRenderedPageBreak/>
        <w:t>возможность приема заявок онлайн.</w:t>
      </w:r>
    </w:p>
    <w:p w:rsidR="007B5D25" w:rsidRPr="007B6189" w:rsidRDefault="007B5D25" w:rsidP="007B5D25">
      <w:pPr>
        <w:keepNext/>
        <w:widowControl w:val="0"/>
        <w:tabs>
          <w:tab w:val="left" w:pos="142"/>
        </w:tabs>
        <w:ind w:firstLine="709"/>
        <w:jc w:val="both"/>
        <w:rPr>
          <w:rFonts w:ascii="Arial" w:eastAsia="Arial" w:hAnsi="Arial" w:cs="Arial"/>
          <w:color w:val="000000"/>
          <w:lang w:eastAsia="ru-RU"/>
        </w:rPr>
      </w:pPr>
      <w:r w:rsidRPr="007B6189">
        <w:rPr>
          <w:rFonts w:eastAsia="Times New Roman"/>
          <w:color w:val="000000"/>
          <w:sz w:val="28"/>
          <w:szCs w:val="28"/>
          <w:lang w:eastAsia="ru-RU"/>
        </w:rPr>
        <w:t>Для реализации указанных подходов будут внесены соответствующие изменения в нормативные правовые акты.</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В целях формирования</w:t>
      </w:r>
      <w:r w:rsidR="00484245">
        <w:rPr>
          <w:rFonts w:ascii="Times New Roman" w:hAnsi="Times New Roman" w:cs="Times New Roman"/>
          <w:sz w:val="28"/>
          <w:szCs w:val="28"/>
        </w:rPr>
        <w:t xml:space="preserve"> </w:t>
      </w:r>
      <w:r w:rsidR="00BA0C05">
        <w:rPr>
          <w:rFonts w:ascii="Times New Roman" w:hAnsi="Times New Roman" w:cs="Times New Roman"/>
          <w:sz w:val="28"/>
          <w:szCs w:val="28"/>
        </w:rPr>
        <w:t>у</w:t>
      </w:r>
      <w:r w:rsidR="00760268" w:rsidRPr="007B6189">
        <w:rPr>
          <w:rFonts w:ascii="Times New Roman" w:hAnsi="Times New Roman" w:cs="Times New Roman"/>
          <w:sz w:val="28"/>
          <w:szCs w:val="28"/>
        </w:rPr>
        <w:t xml:space="preserve"> населения страны</w:t>
      </w:r>
      <w:r w:rsidR="00760268">
        <w:rPr>
          <w:rFonts w:ascii="Times New Roman" w:hAnsi="Times New Roman" w:cs="Times New Roman"/>
          <w:sz w:val="28"/>
          <w:szCs w:val="28"/>
        </w:rPr>
        <w:t xml:space="preserve"> </w:t>
      </w:r>
      <w:r w:rsidR="00484245">
        <w:rPr>
          <w:rFonts w:ascii="Times New Roman" w:hAnsi="Times New Roman" w:cs="Times New Roman"/>
          <w:sz w:val="28"/>
          <w:szCs w:val="28"/>
        </w:rPr>
        <w:t>положительного восприятия</w:t>
      </w:r>
      <w:r w:rsidRPr="007B6189">
        <w:rPr>
          <w:rFonts w:ascii="Times New Roman" w:hAnsi="Times New Roman" w:cs="Times New Roman"/>
          <w:sz w:val="28"/>
          <w:szCs w:val="28"/>
        </w:rPr>
        <w:t xml:space="preserve"> от потребления отечественных товаров и вклада в развитие социально-экономического потенциала страны </w:t>
      </w:r>
      <w:r w:rsidR="00760268">
        <w:rPr>
          <w:rFonts w:ascii="Times New Roman" w:hAnsi="Times New Roman" w:cs="Times New Roman"/>
          <w:sz w:val="28"/>
          <w:szCs w:val="28"/>
        </w:rPr>
        <w:t>н</w:t>
      </w:r>
      <w:r w:rsidRPr="007B6189">
        <w:rPr>
          <w:rFonts w:ascii="Times New Roman" w:hAnsi="Times New Roman" w:cs="Times New Roman"/>
          <w:sz w:val="28"/>
          <w:szCs w:val="28"/>
        </w:rPr>
        <w:t>ациональным институтом развития в области развития местного содержания будет проведена работа по созданию и распространению социальных идеологических материалов и мероприятий по поддержке промышленных предприятий, производящих качест</w:t>
      </w:r>
      <w:r w:rsidR="00760268">
        <w:rPr>
          <w:rFonts w:ascii="Times New Roman" w:hAnsi="Times New Roman" w:cs="Times New Roman"/>
          <w:sz w:val="28"/>
          <w:szCs w:val="28"/>
        </w:rPr>
        <w:t>венную востребованную продукцию;</w:t>
      </w:r>
    </w:p>
    <w:p w:rsidR="007B5D25" w:rsidRPr="007B6189" w:rsidRDefault="002D19C9" w:rsidP="002D19C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и</w:t>
      </w:r>
      <w:r w:rsidR="007B5D25" w:rsidRPr="007B6189">
        <w:rPr>
          <w:rFonts w:ascii="Times New Roman" w:hAnsi="Times New Roman" w:cs="Times New Roman"/>
          <w:sz w:val="28"/>
          <w:szCs w:val="28"/>
        </w:rPr>
        <w:t>нтеграционн</w:t>
      </w:r>
      <w:r>
        <w:rPr>
          <w:rFonts w:ascii="Times New Roman" w:hAnsi="Times New Roman" w:cs="Times New Roman"/>
          <w:sz w:val="28"/>
          <w:szCs w:val="28"/>
        </w:rPr>
        <w:t>ую</w:t>
      </w:r>
      <w:r w:rsidR="007B5D25" w:rsidRPr="007B6189">
        <w:rPr>
          <w:rFonts w:ascii="Times New Roman" w:hAnsi="Times New Roman" w:cs="Times New Roman"/>
          <w:sz w:val="28"/>
          <w:szCs w:val="28"/>
        </w:rPr>
        <w:t xml:space="preserve"> политик</w:t>
      </w:r>
      <w:r>
        <w:rPr>
          <w:rFonts w:ascii="Times New Roman" w:hAnsi="Times New Roman" w:cs="Times New Roman"/>
          <w:sz w:val="28"/>
          <w:szCs w:val="28"/>
        </w:rPr>
        <w:t>у.</w:t>
      </w:r>
    </w:p>
    <w:p w:rsidR="007B5D25" w:rsidRPr="007B6189" w:rsidRDefault="007B5D25" w:rsidP="007B5D25">
      <w:pPr>
        <w:keepNext/>
        <w:widowControl w:val="0"/>
        <w:tabs>
          <w:tab w:val="left" w:pos="709"/>
        </w:tabs>
        <w:ind w:firstLine="709"/>
        <w:jc w:val="both"/>
        <w:rPr>
          <w:sz w:val="28"/>
          <w:szCs w:val="28"/>
        </w:rPr>
      </w:pPr>
      <w:r w:rsidRPr="007B6189">
        <w:rPr>
          <w:sz w:val="28"/>
          <w:szCs w:val="28"/>
        </w:rPr>
        <w:t>ЕАЭС является важным интеграционным объединением, способствующим созданию благоприятных условий для стабильного развития экономики Казахстана.</w:t>
      </w:r>
    </w:p>
    <w:p w:rsidR="007B5D25" w:rsidRPr="007B6189" w:rsidRDefault="007B5D25" w:rsidP="007B5D25">
      <w:pPr>
        <w:keepNext/>
        <w:widowControl w:val="0"/>
        <w:tabs>
          <w:tab w:val="left" w:pos="709"/>
        </w:tabs>
        <w:ind w:firstLine="709"/>
        <w:jc w:val="both"/>
        <w:rPr>
          <w:sz w:val="28"/>
          <w:szCs w:val="28"/>
        </w:rPr>
      </w:pPr>
      <w:r w:rsidRPr="007B6189">
        <w:rPr>
          <w:sz w:val="28"/>
          <w:szCs w:val="28"/>
        </w:rPr>
        <w:t>В рамках ЕАЭС функционирует правовая база для работы общего экономического пространс</w:t>
      </w:r>
      <w:r w:rsidR="00484245">
        <w:rPr>
          <w:sz w:val="28"/>
          <w:szCs w:val="28"/>
        </w:rPr>
        <w:t>тва. Государствами-членами</w:t>
      </w:r>
      <w:r w:rsidR="002E1A2E">
        <w:rPr>
          <w:sz w:val="28"/>
          <w:szCs w:val="28"/>
        </w:rPr>
        <w:t xml:space="preserve"> будет</w:t>
      </w:r>
      <w:r w:rsidR="00484245">
        <w:rPr>
          <w:sz w:val="28"/>
          <w:szCs w:val="28"/>
        </w:rPr>
        <w:t xml:space="preserve"> </w:t>
      </w:r>
      <w:r w:rsidRPr="007B6189">
        <w:rPr>
          <w:sz w:val="28"/>
          <w:szCs w:val="28"/>
        </w:rPr>
        <w:t>про</w:t>
      </w:r>
      <w:r w:rsidR="002E1A2E">
        <w:rPr>
          <w:sz w:val="28"/>
          <w:szCs w:val="28"/>
        </w:rPr>
        <w:t>вод</w:t>
      </w:r>
      <w:r w:rsidR="00484245">
        <w:rPr>
          <w:sz w:val="28"/>
          <w:szCs w:val="28"/>
        </w:rPr>
        <w:t>ит</w:t>
      </w:r>
      <w:r w:rsidR="00E9653B">
        <w:rPr>
          <w:sz w:val="28"/>
          <w:szCs w:val="28"/>
        </w:rPr>
        <w:t>ь</w:t>
      </w:r>
      <w:r w:rsidRPr="007B6189">
        <w:rPr>
          <w:sz w:val="28"/>
          <w:szCs w:val="28"/>
        </w:rPr>
        <w:t>ся промышленное сотрудничество.</w:t>
      </w:r>
    </w:p>
    <w:p w:rsidR="007B5D25" w:rsidRPr="007B6189" w:rsidRDefault="007B5D25" w:rsidP="007B5D25">
      <w:pPr>
        <w:keepNext/>
        <w:widowControl w:val="0"/>
        <w:tabs>
          <w:tab w:val="left" w:pos="709"/>
        </w:tabs>
        <w:ind w:firstLine="709"/>
        <w:jc w:val="both"/>
        <w:rPr>
          <w:rFonts w:eastAsia="Calibri"/>
          <w:sz w:val="28"/>
          <w:szCs w:val="28"/>
        </w:rPr>
      </w:pPr>
      <w:r w:rsidRPr="007B6189">
        <w:rPr>
          <w:rFonts w:eastAsia="Calibri"/>
          <w:sz w:val="28"/>
          <w:szCs w:val="28"/>
        </w:rPr>
        <w:t>Будут предусмотрены стимулирование промышленной кооперации и создание глобальных ЦДС, по которым будут представлены инструменты для максимально выгодной промышленной кооперации в ЕАЭС по приоритетным направлениям.</w:t>
      </w:r>
    </w:p>
    <w:p w:rsidR="007B5D25" w:rsidRPr="007B6189" w:rsidRDefault="007B5D25" w:rsidP="007B5D25">
      <w:pPr>
        <w:keepNext/>
        <w:widowControl w:val="0"/>
        <w:ind w:firstLine="709"/>
        <w:jc w:val="both"/>
        <w:rPr>
          <w:sz w:val="28"/>
          <w:szCs w:val="28"/>
        </w:rPr>
      </w:pPr>
      <w:r w:rsidRPr="007B6189">
        <w:rPr>
          <w:sz w:val="28"/>
          <w:szCs w:val="28"/>
        </w:rPr>
        <w:t>Также в реализацию статьи 88 Договора о ЕАЭС, в условиях равного доступа и справедливой торговли, Казахстану необходимо обеспечить практический доступ к государственным и муниципальным закупкам государств-членов ЕАЭС.</w:t>
      </w:r>
    </w:p>
    <w:p w:rsidR="007B5D25" w:rsidRPr="007B6189" w:rsidRDefault="007B5D25" w:rsidP="007B5D25">
      <w:pPr>
        <w:keepNext/>
        <w:widowControl w:val="0"/>
        <w:tabs>
          <w:tab w:val="left" w:pos="993"/>
        </w:tabs>
        <w:ind w:firstLine="709"/>
        <w:jc w:val="both"/>
        <w:rPr>
          <w:sz w:val="28"/>
          <w:szCs w:val="28"/>
        </w:rPr>
      </w:pPr>
      <w:r w:rsidRPr="007B6189">
        <w:rPr>
          <w:rFonts w:eastAsia="Times New Roman"/>
          <w:sz w:val="28"/>
          <w:szCs w:val="28"/>
        </w:rPr>
        <w:t xml:space="preserve">В этой связи в целях </w:t>
      </w:r>
      <w:r w:rsidRPr="007B6189">
        <w:rPr>
          <w:sz w:val="28"/>
          <w:szCs w:val="28"/>
        </w:rPr>
        <w:t xml:space="preserve">поддержки промышленной кооперации, </w:t>
      </w:r>
      <w:r w:rsidRPr="007B6189">
        <w:rPr>
          <w:rFonts w:eastAsia="Times New Roman"/>
          <w:sz w:val="28"/>
          <w:szCs w:val="28"/>
        </w:rPr>
        <w:t xml:space="preserve">повышения уровня конкурентоспособности и стимулирования развития обрабатывающей промышленности </w:t>
      </w:r>
      <w:r w:rsidRPr="007B6189">
        <w:rPr>
          <w:sz w:val="28"/>
          <w:szCs w:val="28"/>
        </w:rPr>
        <w:t>будет выработан единый механизм интеграции существующих информационных систем, позволяющих осуществлять комплексное информационно-технологическое, техническое сопровождение и расширение функционала государственных информационных систем, в том числе:</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«Интернет-портал казахстанских товаров, работ и услуг»;</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rsidR="007B5D25" w:rsidRPr="007B6189" w:rsidRDefault="007B5D25" w:rsidP="007B5D25">
      <w:pPr>
        <w:keepNext/>
        <w:widowControl w:val="0"/>
        <w:ind w:firstLine="709"/>
        <w:jc w:val="both"/>
        <w:rPr>
          <w:sz w:val="28"/>
          <w:szCs w:val="28"/>
        </w:rPr>
      </w:pPr>
      <w:r w:rsidRPr="007B6189">
        <w:rPr>
          <w:color w:val="000000" w:themeColor="text1"/>
          <w:sz w:val="28"/>
          <w:szCs w:val="28"/>
          <w:lang w:eastAsia="zh-CN"/>
        </w:rPr>
        <w:t>При реализации таможенно-тарифной политики, а также осуществлении деятельности по заключению соглашений о зонах свободной торговли и иных преференциальных соглашений ЕАЭС с третьими странами необходимо уч</w:t>
      </w:r>
      <w:r>
        <w:rPr>
          <w:color w:val="000000" w:themeColor="text1"/>
          <w:sz w:val="28"/>
          <w:szCs w:val="28"/>
          <w:lang w:eastAsia="zh-CN"/>
        </w:rPr>
        <w:t>итывать</w:t>
      </w:r>
      <w:r w:rsidRPr="007B6189">
        <w:rPr>
          <w:color w:val="000000" w:themeColor="text1"/>
          <w:sz w:val="28"/>
          <w:szCs w:val="28"/>
          <w:lang w:eastAsia="zh-CN"/>
        </w:rPr>
        <w:t xml:space="preserve"> интерес</w:t>
      </w:r>
      <w:r>
        <w:rPr>
          <w:color w:val="000000" w:themeColor="text1"/>
          <w:sz w:val="28"/>
          <w:szCs w:val="28"/>
          <w:lang w:eastAsia="zh-CN"/>
        </w:rPr>
        <w:t>ы</w:t>
      </w:r>
      <w:r w:rsidRPr="007B6189">
        <w:rPr>
          <w:color w:val="000000" w:themeColor="text1"/>
          <w:sz w:val="28"/>
          <w:szCs w:val="28"/>
          <w:lang w:eastAsia="zh-CN"/>
        </w:rPr>
        <w:t xml:space="preserve"> промышленности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Казахстан с 2015 года станет членом ВТО, что да</w:t>
      </w:r>
      <w:r w:rsidR="003D5772">
        <w:rPr>
          <w:sz w:val="28"/>
          <w:szCs w:val="28"/>
        </w:rPr>
        <w:t>с</w:t>
      </w:r>
      <w:r w:rsidRPr="007B6189">
        <w:rPr>
          <w:sz w:val="28"/>
          <w:szCs w:val="28"/>
        </w:rPr>
        <w:t xml:space="preserve">т множество преимуществ для страны: недискриминационный подход на внешних рынках, </w:t>
      </w:r>
      <w:r w:rsidRPr="007B6189">
        <w:rPr>
          <w:sz w:val="28"/>
          <w:szCs w:val="28"/>
        </w:rPr>
        <w:lastRenderedPageBreak/>
        <w:t xml:space="preserve">прозрачность, благоприятный климат для инвестиций и торговли; вместе </w:t>
      </w:r>
      <w:r w:rsidR="003D5772">
        <w:rPr>
          <w:sz w:val="28"/>
          <w:szCs w:val="28"/>
        </w:rPr>
        <w:t>с тем</w:t>
      </w:r>
      <w:r w:rsidRPr="007B6189">
        <w:rPr>
          <w:sz w:val="28"/>
          <w:szCs w:val="28"/>
        </w:rPr>
        <w:t xml:space="preserve"> и ограничения по объему и видам оказываемой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В рамках Программы будет пересмотрена система государственной поддержки промышленности с целью недопущения снижения конкурентоспособности отечественных предприятий и соответствия правилам ВТО и ЕАЭС.</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При поддержке </w:t>
      </w:r>
      <w:r w:rsidR="003D5772">
        <w:rPr>
          <w:sz w:val="28"/>
          <w:szCs w:val="28"/>
        </w:rPr>
        <w:t>н</w:t>
      </w:r>
      <w:r w:rsidRPr="007B6189">
        <w:rPr>
          <w:sz w:val="28"/>
          <w:szCs w:val="28"/>
        </w:rPr>
        <w:t xml:space="preserve">ационального института </w:t>
      </w:r>
      <w:r w:rsidR="003D5772">
        <w:rPr>
          <w:sz w:val="28"/>
          <w:szCs w:val="28"/>
        </w:rPr>
        <w:t xml:space="preserve">развития </w:t>
      </w:r>
      <w:r w:rsidRPr="007B6189">
        <w:rPr>
          <w:sz w:val="28"/>
          <w:szCs w:val="28"/>
        </w:rPr>
        <w:t>в области развития индустрии будет усилена работа по экспертному сопровождению интеграционных процессов с учетом интересов Казахстана в части промышленного сотрудничества для предоставления консультационных услуг государственны</w:t>
      </w:r>
      <w:r w:rsidR="003D5772">
        <w:rPr>
          <w:sz w:val="28"/>
          <w:szCs w:val="28"/>
        </w:rPr>
        <w:t>м</w:t>
      </w:r>
      <w:r w:rsidRPr="007B6189">
        <w:rPr>
          <w:sz w:val="28"/>
          <w:szCs w:val="28"/>
        </w:rPr>
        <w:t xml:space="preserve"> орган</w:t>
      </w:r>
      <w:r w:rsidR="003D5772">
        <w:rPr>
          <w:sz w:val="28"/>
          <w:szCs w:val="28"/>
        </w:rPr>
        <w:t>ам</w:t>
      </w:r>
      <w:r w:rsidRPr="007B6189">
        <w:rPr>
          <w:sz w:val="28"/>
          <w:szCs w:val="28"/>
        </w:rPr>
        <w:t xml:space="preserve"> и частно</w:t>
      </w:r>
      <w:r w:rsidR="003D5772">
        <w:rPr>
          <w:sz w:val="28"/>
          <w:szCs w:val="28"/>
        </w:rPr>
        <w:t>му</w:t>
      </w:r>
      <w:r w:rsidRPr="007B6189">
        <w:rPr>
          <w:sz w:val="28"/>
          <w:szCs w:val="28"/>
        </w:rPr>
        <w:t xml:space="preserve"> бизнес</w:t>
      </w:r>
      <w:r w:rsidR="003D5772">
        <w:rPr>
          <w:sz w:val="28"/>
          <w:szCs w:val="28"/>
        </w:rPr>
        <w:t>у;</w:t>
      </w:r>
    </w:p>
    <w:p w:rsidR="007B5D25" w:rsidRPr="007B6189" w:rsidRDefault="003D5772" w:rsidP="003D5772">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 и</w:t>
      </w:r>
      <w:r w:rsidR="007B5D25" w:rsidRPr="007B6189">
        <w:rPr>
          <w:rFonts w:ascii="Times New Roman" w:hAnsi="Times New Roman" w:cs="Times New Roman"/>
          <w:sz w:val="28"/>
          <w:szCs w:val="28"/>
        </w:rPr>
        <w:t>нновационно-технологическое развитие</w:t>
      </w:r>
      <w:r>
        <w:rPr>
          <w:rFonts w:ascii="Times New Roman" w:hAnsi="Times New Roman" w:cs="Times New Roman"/>
          <w:sz w:val="28"/>
          <w:szCs w:val="28"/>
        </w:rPr>
        <w:t>.</w:t>
      </w:r>
    </w:p>
    <w:p w:rsidR="007B5D25" w:rsidRPr="007B6189" w:rsidRDefault="007B5D25" w:rsidP="007B5D25">
      <w:pPr>
        <w:keepNext/>
        <w:widowControl w:val="0"/>
        <w:ind w:firstLine="708"/>
        <w:jc w:val="both"/>
        <w:rPr>
          <w:sz w:val="28"/>
          <w:szCs w:val="28"/>
        </w:rPr>
      </w:pPr>
      <w:r w:rsidRPr="007B6189">
        <w:rPr>
          <w:sz w:val="28"/>
          <w:szCs w:val="28"/>
        </w:rPr>
        <w:t xml:space="preserve">Учитывая текущий уровень инновационной активности отечественных предприятий, технологическую готовность инфраструктуры, а также уровень человеческого капитала, предлагается поэтапное развитие национальной инновационной системы для своевременного достижения к 2050 году уровня </w:t>
      </w:r>
      <w:r w:rsidR="003D5772">
        <w:rPr>
          <w:sz w:val="28"/>
          <w:szCs w:val="28"/>
        </w:rPr>
        <w:t>тридца</w:t>
      </w:r>
      <w:r w:rsidRPr="007B6189">
        <w:rPr>
          <w:sz w:val="28"/>
          <w:szCs w:val="28"/>
        </w:rPr>
        <w:t>ти самых конкурентоспособных стран мира.</w:t>
      </w:r>
    </w:p>
    <w:p w:rsidR="007B5D25" w:rsidRPr="007B6189" w:rsidRDefault="007B5D25" w:rsidP="007B5D25">
      <w:pPr>
        <w:keepNext/>
        <w:widowControl w:val="0"/>
        <w:ind w:firstLine="709"/>
        <w:jc w:val="both"/>
        <w:rPr>
          <w:sz w:val="28"/>
          <w:szCs w:val="28"/>
        </w:rPr>
      </w:pPr>
      <w:r w:rsidRPr="007B6189">
        <w:rPr>
          <w:sz w:val="28"/>
          <w:szCs w:val="28"/>
        </w:rPr>
        <w:t>На первом этапе необходимо начать создавать компетенции и инфраструктуру для развития собственных инноваций.</w:t>
      </w:r>
    </w:p>
    <w:p w:rsidR="007B5D25" w:rsidRPr="007B6189" w:rsidRDefault="007B5D25" w:rsidP="007B5D25">
      <w:pPr>
        <w:keepNext/>
        <w:widowControl w:val="0"/>
        <w:tabs>
          <w:tab w:val="left" w:pos="1134"/>
        </w:tabs>
        <w:ind w:firstLine="709"/>
        <w:jc w:val="both"/>
        <w:rPr>
          <w:sz w:val="28"/>
          <w:szCs w:val="28"/>
        </w:rPr>
      </w:pPr>
      <w:r w:rsidRPr="007B6189">
        <w:rPr>
          <w:sz w:val="28"/>
          <w:szCs w:val="28"/>
        </w:rPr>
        <w:t>Реализация данного этапа будет идти в следующих направлениях</w:t>
      </w:r>
      <w:r w:rsidR="003D5772">
        <w:rPr>
          <w:sz w:val="28"/>
          <w:szCs w:val="28"/>
        </w:rPr>
        <w:t>.</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Первое направление – технологическая модернизация традиционных (базовых) секторов экономики, таких</w:t>
      </w:r>
      <w:r w:rsidR="003D5772">
        <w:rPr>
          <w:rFonts w:eastAsia="Times New Roman"/>
          <w:sz w:val="28"/>
          <w:szCs w:val="28"/>
        </w:rPr>
        <w:t>,</w:t>
      </w:r>
      <w:r w:rsidRPr="007B6189">
        <w:rPr>
          <w:rFonts w:eastAsia="Times New Roman"/>
          <w:sz w:val="28"/>
          <w:szCs w:val="28"/>
        </w:rPr>
        <w:t xml:space="preserve"> как сельское хозяйство, горно-металлургический комплекс, транспорт и нефтехимия, с применением новых подходов в производственном процессе (автоматизация, роботизация, цифровое моделирование, симуляция</w:t>
      </w:r>
      <w:r w:rsidR="003D5772">
        <w:rPr>
          <w:rFonts w:eastAsia="Times New Roman"/>
          <w:sz w:val="28"/>
          <w:szCs w:val="28"/>
        </w:rPr>
        <w:t>,</w:t>
      </w:r>
      <w:r w:rsidRPr="007B6189">
        <w:rPr>
          <w:rFonts w:eastAsia="Times New Roman"/>
          <w:sz w:val="28"/>
          <w:szCs w:val="28"/>
        </w:rPr>
        <w:t xml:space="preserve"> визуализация и др.), внедрении передовых технологий по энергоэффективности и экономии ресурсов. Основным требованием модернизации будет обеспечение достижения уровня аналогичных предприятий стран</w:t>
      </w:r>
      <w:r w:rsidR="00484245">
        <w:rPr>
          <w:rFonts w:eastAsia="Times New Roman"/>
          <w:sz w:val="28"/>
          <w:szCs w:val="28"/>
        </w:rPr>
        <w:t xml:space="preserve"> </w:t>
      </w:r>
      <w:r w:rsidR="00484245" w:rsidRPr="007B6189">
        <w:rPr>
          <w:rFonts w:eastAsia="Times New Roman"/>
          <w:sz w:val="28"/>
          <w:szCs w:val="28"/>
        </w:rPr>
        <w:t>–</w:t>
      </w:r>
      <w:r w:rsidRPr="007B6189">
        <w:rPr>
          <w:rFonts w:eastAsia="Times New Roman"/>
          <w:sz w:val="28"/>
          <w:szCs w:val="28"/>
        </w:rPr>
        <w:t xml:space="preserve"> технологических лидеров в данном направлении.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Второе направление – создание новых для Республики Казахстан направлений экономики, имеющих высокий экспортный и инновационный потенциал, таких</w:t>
      </w:r>
      <w:r w:rsidR="003D5772">
        <w:rPr>
          <w:rFonts w:eastAsia="Times New Roman"/>
          <w:sz w:val="28"/>
          <w:szCs w:val="28"/>
        </w:rPr>
        <w:t>,</w:t>
      </w:r>
      <w:r w:rsidRPr="007B6189">
        <w:rPr>
          <w:rFonts w:eastAsia="Times New Roman"/>
          <w:sz w:val="28"/>
          <w:szCs w:val="28"/>
        </w:rPr>
        <w:t xml:space="preserve"> как новая энергетика, новые материалы, информационно-коммуникационные технологии, биотехнологии. При этом на постоянной основе будут отслеживаться мировые научные и технологические тренды. </w:t>
      </w:r>
    </w:p>
    <w:p w:rsidR="007B5D25" w:rsidRPr="007B6189" w:rsidRDefault="007B5D25" w:rsidP="007B5D25">
      <w:pPr>
        <w:keepNext/>
        <w:widowControl w:val="0"/>
        <w:tabs>
          <w:tab w:val="left" w:pos="1134"/>
        </w:tabs>
        <w:ind w:firstLine="709"/>
        <w:jc w:val="both"/>
        <w:rPr>
          <w:rFonts w:eastAsia="Times New Roman"/>
          <w:sz w:val="28"/>
          <w:szCs w:val="28"/>
        </w:rPr>
      </w:pPr>
      <w:r w:rsidRPr="005D7BB7">
        <w:rPr>
          <w:rFonts w:eastAsia="Times New Roman"/>
          <w:sz w:val="28"/>
          <w:szCs w:val="28"/>
        </w:rPr>
        <w:t xml:space="preserve">Третье направление – подготовка задела для перехода к </w:t>
      </w:r>
      <w:r w:rsidR="003D5772" w:rsidRPr="005D7BB7">
        <w:rPr>
          <w:rFonts w:eastAsia="Times New Roman"/>
          <w:sz w:val="28"/>
          <w:szCs w:val="28"/>
        </w:rPr>
        <w:t>четверто</w:t>
      </w:r>
      <w:r w:rsidRPr="005D7BB7">
        <w:rPr>
          <w:rFonts w:eastAsia="Times New Roman"/>
          <w:sz w:val="28"/>
          <w:szCs w:val="28"/>
        </w:rPr>
        <w:t>й промышленной революции. По данным McKinsey Global Institute</w:t>
      </w:r>
      <w:r w:rsidR="003D5772" w:rsidRPr="005D7BB7">
        <w:rPr>
          <w:rFonts w:eastAsia="Times New Roman"/>
          <w:sz w:val="28"/>
          <w:szCs w:val="28"/>
        </w:rPr>
        <w:t>,</w:t>
      </w:r>
      <w:r w:rsidRPr="005D7BB7">
        <w:rPr>
          <w:rFonts w:eastAsia="Times New Roman"/>
          <w:sz w:val="28"/>
          <w:szCs w:val="28"/>
        </w:rPr>
        <w:t xml:space="preserve"> на </w:t>
      </w:r>
      <w:r w:rsidR="003D5772" w:rsidRPr="005D7BB7">
        <w:rPr>
          <w:rFonts w:eastAsia="Times New Roman"/>
          <w:sz w:val="28"/>
          <w:szCs w:val="28"/>
        </w:rPr>
        <w:t>сегодня</w:t>
      </w:r>
      <w:r w:rsidRPr="005D7BB7">
        <w:rPr>
          <w:rFonts w:eastAsia="Times New Roman"/>
          <w:sz w:val="28"/>
          <w:szCs w:val="28"/>
        </w:rPr>
        <w:t xml:space="preserve"> 1,7 трлн. долл</w:t>
      </w:r>
      <w:r w:rsidR="003D5772" w:rsidRPr="005D7BB7">
        <w:rPr>
          <w:rFonts w:eastAsia="Times New Roman"/>
          <w:sz w:val="28"/>
          <w:szCs w:val="28"/>
        </w:rPr>
        <w:t>.</w:t>
      </w:r>
      <w:r w:rsidRPr="005D7BB7">
        <w:rPr>
          <w:rFonts w:eastAsia="Times New Roman"/>
          <w:sz w:val="28"/>
          <w:szCs w:val="28"/>
        </w:rPr>
        <w:t xml:space="preserve"> США мирового ВВП имеет отношение к интернет</w:t>
      </w:r>
      <w:r w:rsidR="00484245" w:rsidRPr="005D7BB7">
        <w:rPr>
          <w:rFonts w:eastAsia="Times New Roman"/>
          <w:sz w:val="28"/>
          <w:szCs w:val="28"/>
        </w:rPr>
        <w:t>-</w:t>
      </w:r>
      <w:r w:rsidRPr="005D7BB7">
        <w:rPr>
          <w:rFonts w:eastAsia="Times New Roman"/>
          <w:sz w:val="28"/>
          <w:szCs w:val="28"/>
        </w:rPr>
        <w:t>технологиям, имеется 1 трлн. устройств, которые могут быть подсоединены к промышленному интернету (M2M). В 2025 году влияние технологий M2M на мировую экономику в среднем составит 6 трлн. долл</w:t>
      </w:r>
      <w:r w:rsidR="003D5772" w:rsidRPr="005D7BB7">
        <w:rPr>
          <w:rFonts w:eastAsia="Times New Roman"/>
          <w:sz w:val="28"/>
          <w:szCs w:val="28"/>
        </w:rPr>
        <w:t>.</w:t>
      </w:r>
      <w:r w:rsidRPr="005D7BB7">
        <w:rPr>
          <w:rFonts w:eastAsia="Times New Roman"/>
          <w:sz w:val="28"/>
          <w:szCs w:val="28"/>
        </w:rPr>
        <w:t xml:space="preserve"> США.</w:t>
      </w:r>
      <w:r w:rsidRPr="007B6189">
        <w:rPr>
          <w:rFonts w:eastAsia="Times New Roman"/>
          <w:sz w:val="28"/>
          <w:szCs w:val="28"/>
        </w:rPr>
        <w:t xml:space="preserve">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период реализации Программы политика </w:t>
      </w:r>
      <w:r w:rsidRPr="007B6189">
        <w:rPr>
          <w:sz w:val="28"/>
          <w:szCs w:val="28"/>
        </w:rPr>
        <w:t>инновацио</w:t>
      </w:r>
      <w:r w:rsidRPr="007B6189">
        <w:rPr>
          <w:sz w:val="28"/>
          <w:szCs w:val="28"/>
          <w:lang w:val="kk-KZ"/>
        </w:rPr>
        <w:t>н</w:t>
      </w:r>
      <w:r w:rsidRPr="007B6189">
        <w:rPr>
          <w:sz w:val="28"/>
          <w:szCs w:val="28"/>
        </w:rPr>
        <w:t>но-технологического развития буде</w:t>
      </w:r>
      <w:r w:rsidRPr="007B6189">
        <w:rPr>
          <w:sz w:val="28"/>
          <w:szCs w:val="28"/>
          <w:lang w:val="kk-KZ"/>
        </w:rPr>
        <w:t>т</w:t>
      </w:r>
      <w:r w:rsidRPr="007B6189">
        <w:rPr>
          <w:sz w:val="28"/>
          <w:szCs w:val="28"/>
        </w:rPr>
        <w:t xml:space="preserve"> осуществляться через следующие механизмы.</w:t>
      </w:r>
    </w:p>
    <w:p w:rsidR="007B5D25" w:rsidRPr="007B6189" w:rsidRDefault="007B5D25" w:rsidP="007B5D25">
      <w:pPr>
        <w:keepNext/>
        <w:widowControl w:val="0"/>
        <w:ind w:firstLine="709"/>
        <w:jc w:val="both"/>
        <w:rPr>
          <w:sz w:val="28"/>
        </w:rPr>
      </w:pPr>
      <w:r w:rsidRPr="007B6189">
        <w:rPr>
          <w:sz w:val="28"/>
        </w:rPr>
        <w:t xml:space="preserve">Во-первых, деятельность национального института развития в области </w:t>
      </w:r>
      <w:r w:rsidRPr="007B6189">
        <w:rPr>
          <w:sz w:val="28"/>
        </w:rPr>
        <w:lastRenderedPageBreak/>
        <w:t>технологического развития в рамках реализации инновационно-технологической политики будет ориентирована на реализацию следующих направлений:</w:t>
      </w:r>
    </w:p>
    <w:p w:rsidR="007B5D25" w:rsidRPr="007B6189" w:rsidRDefault="007B5D25" w:rsidP="007B5D25">
      <w:pPr>
        <w:keepNext/>
        <w:widowControl w:val="0"/>
        <w:ind w:firstLine="709"/>
        <w:jc w:val="both"/>
        <w:rPr>
          <w:sz w:val="28"/>
        </w:rPr>
      </w:pPr>
      <w:r w:rsidRPr="007B6189">
        <w:rPr>
          <w:sz w:val="28"/>
        </w:rPr>
        <w:t>1) развитие технологических компетенций. Цел</w:t>
      </w:r>
      <w:r w:rsidR="003D5772">
        <w:rPr>
          <w:sz w:val="28"/>
        </w:rPr>
        <w:t>и</w:t>
      </w:r>
      <w:r w:rsidRPr="007B6189">
        <w:rPr>
          <w:sz w:val="28"/>
        </w:rPr>
        <w:t xml:space="preserve"> – повышение осведомленности субъектов индустриально-инновационной деятельности о передовых технологиях и обучение практическим навыкам их применения;</w:t>
      </w:r>
    </w:p>
    <w:p w:rsidR="007B5D25" w:rsidRPr="007B6189" w:rsidRDefault="007B5D25" w:rsidP="007B5D25">
      <w:pPr>
        <w:keepNext/>
        <w:widowControl w:val="0"/>
        <w:ind w:firstLine="709"/>
        <w:jc w:val="both"/>
        <w:rPr>
          <w:sz w:val="28"/>
        </w:rPr>
      </w:pPr>
      <w:r w:rsidRPr="007B6189">
        <w:rPr>
          <w:sz w:val="28"/>
        </w:rPr>
        <w:t>2) инкубирование малых технологичных компаний. Цель – поддержка и продвижение стартапов, основанны</w:t>
      </w:r>
      <w:r w:rsidR="003D5772">
        <w:rPr>
          <w:sz w:val="28"/>
        </w:rPr>
        <w:t>х на новейших научных знаниях и (</w:t>
      </w:r>
      <w:r w:rsidRPr="007B6189">
        <w:rPr>
          <w:sz w:val="28"/>
        </w:rPr>
        <w:t>или</w:t>
      </w:r>
      <w:r w:rsidR="003D5772">
        <w:rPr>
          <w:sz w:val="28"/>
        </w:rPr>
        <w:t>)</w:t>
      </w:r>
      <w:r w:rsidRPr="007B6189">
        <w:rPr>
          <w:sz w:val="28"/>
        </w:rPr>
        <w:t xml:space="preserve"> передовых технологиях;</w:t>
      </w:r>
    </w:p>
    <w:p w:rsidR="007B5D25" w:rsidRPr="007B6189" w:rsidRDefault="007B5D25" w:rsidP="007B5D25">
      <w:pPr>
        <w:keepNext/>
        <w:widowControl w:val="0"/>
        <w:ind w:firstLine="709"/>
        <w:jc w:val="both"/>
        <w:rPr>
          <w:sz w:val="28"/>
        </w:rPr>
      </w:pPr>
      <w:r w:rsidRPr="007B6189">
        <w:rPr>
          <w:sz w:val="28"/>
        </w:rPr>
        <w:t>3) технологическая модернизация производственного сектора. Цел</w:t>
      </w:r>
      <w:r w:rsidR="003D5772">
        <w:rPr>
          <w:sz w:val="28"/>
        </w:rPr>
        <w:t>и</w:t>
      </w:r>
      <w:r w:rsidRPr="007B6189">
        <w:rPr>
          <w:sz w:val="28"/>
        </w:rPr>
        <w:t xml:space="preserve"> – повышение технологического уровня предприятий, решение их технологических задач.</w:t>
      </w:r>
    </w:p>
    <w:p w:rsidR="007B5D25" w:rsidRPr="007B6189" w:rsidRDefault="007B5D25" w:rsidP="007B5D25">
      <w:pPr>
        <w:keepNext/>
        <w:widowControl w:val="0"/>
        <w:ind w:firstLine="709"/>
        <w:jc w:val="both"/>
        <w:rPr>
          <w:sz w:val="28"/>
        </w:rPr>
      </w:pPr>
      <w:r w:rsidRPr="007B6189">
        <w:rPr>
          <w:sz w:val="28"/>
        </w:rPr>
        <w:t>В целях эффективной реализации данных направлений будет продолжена работа по предоставлению существующих мер государственной поддержки инновационной деятельности, включая информационно-аналитическую деятельность, технологическое прогнозирование, предоставление инновационных грантов, стимулирование инновационной активности и популяризацию инновационной деятельности.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Во-вторых, во всех приоритетных секторах экономики предлагается </w:t>
      </w:r>
      <w:r w:rsidR="00484245">
        <w:rPr>
          <w:rFonts w:eastAsia="Times New Roman"/>
          <w:sz w:val="28"/>
          <w:szCs w:val="28"/>
        </w:rPr>
        <w:t>совершенствование</w:t>
      </w:r>
      <w:r w:rsidRPr="007B6189">
        <w:rPr>
          <w:rFonts w:eastAsia="Times New Roman"/>
          <w:sz w:val="28"/>
          <w:szCs w:val="28"/>
        </w:rPr>
        <w:t xml:space="preserve"> центров развития технологий (компетенций), деятельность которых предлагается организовать (на базе новых или действующих отраслевых научно-исследовательских центров) при партнерстве со стратегическими партнерами (ТНК) либо путем усилий консорциумов в составе крупных отечественных предприятий соответствующих отраслей. Роль центров развития технологий (компетенций) будет заключаться во внедрении результатов научно-технического прогресса в отраслях экономики, при этом будет уделено особое внимание мониторингу мировых технологических трендов.</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Так, в рамках автономного кластерного фонда «Парк инновационных технологий» до 2019 года планируется создание 5 центров развития технологий (компетенций) по направлениям «Умная индустрия» по горно-металлургическому комплексу, «Новые материалы и аддитивные технологии», «Умная среда», «Финансовые технологии», «Новая энергетика и чистые технологии».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2016 году будет осуществлен запуск первого из 4 модулей Центра развития технологий по горно-металлургическому комплексу по автоматизации и углубленной аналитике с тестированием новейших решений по </w:t>
      </w:r>
      <w:r w:rsidR="003D5772">
        <w:rPr>
          <w:rFonts w:eastAsia="Times New Roman"/>
          <w:sz w:val="28"/>
          <w:szCs w:val="28"/>
        </w:rPr>
        <w:t>и</w:t>
      </w:r>
      <w:r w:rsidRPr="007B6189">
        <w:rPr>
          <w:rFonts w:eastAsia="Times New Roman"/>
          <w:sz w:val="28"/>
          <w:szCs w:val="28"/>
        </w:rPr>
        <w:t>ндустриальному интернету (</w:t>
      </w:r>
      <w:r w:rsidR="003D5772">
        <w:rPr>
          <w:rFonts w:eastAsia="Times New Roman"/>
          <w:sz w:val="28"/>
          <w:szCs w:val="28"/>
        </w:rPr>
        <w:t>ч</w:t>
      </w:r>
      <w:r w:rsidRPr="007B6189">
        <w:rPr>
          <w:rFonts w:eastAsia="Times New Roman"/>
          <w:sz w:val="28"/>
          <w:szCs w:val="28"/>
        </w:rPr>
        <w:t xml:space="preserve">етвертая промышленная революция – «Индустрия – 4.0»). В течение 2016-2019 годов будут запущены аналогичный </w:t>
      </w:r>
      <w:r w:rsidR="003D5772">
        <w:rPr>
          <w:rFonts w:eastAsia="Times New Roman"/>
          <w:sz w:val="28"/>
          <w:szCs w:val="28"/>
        </w:rPr>
        <w:t>Ц</w:t>
      </w:r>
      <w:r w:rsidRPr="007B6189">
        <w:rPr>
          <w:rFonts w:eastAsia="Times New Roman"/>
          <w:sz w:val="28"/>
          <w:szCs w:val="28"/>
        </w:rPr>
        <w:t xml:space="preserve">ентр по новым материалам и аддитивным технологиям (получение новых композитных материалов из продуктов нефтеперерабатывающей отрасли, а также уникальных деталей с помощью аддитивных технологий), Центр по умным технологиям (5G, </w:t>
      </w:r>
      <w:r w:rsidR="003D5772">
        <w:rPr>
          <w:rFonts w:eastAsia="Times New Roman"/>
          <w:sz w:val="28"/>
          <w:szCs w:val="28"/>
        </w:rPr>
        <w:t>«И</w:t>
      </w:r>
      <w:r w:rsidRPr="007B6189">
        <w:rPr>
          <w:rFonts w:eastAsia="Times New Roman"/>
          <w:sz w:val="28"/>
          <w:szCs w:val="28"/>
        </w:rPr>
        <w:t>нтернет вещей</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«Ум</w:t>
      </w:r>
      <w:r w:rsidRPr="007B6189">
        <w:rPr>
          <w:rFonts w:eastAsia="Times New Roman"/>
          <w:sz w:val="28"/>
          <w:szCs w:val="28"/>
        </w:rPr>
        <w:t>ная среда</w:t>
      </w:r>
      <w:r w:rsidR="003D5772">
        <w:rPr>
          <w:rFonts w:eastAsia="Times New Roman"/>
          <w:sz w:val="28"/>
          <w:szCs w:val="28"/>
        </w:rPr>
        <w:t>»</w:t>
      </w:r>
      <w:r w:rsidRPr="007B6189">
        <w:rPr>
          <w:rFonts w:eastAsia="Times New Roman"/>
          <w:sz w:val="28"/>
          <w:szCs w:val="28"/>
        </w:rPr>
        <w:t xml:space="preserve">), Центр по </w:t>
      </w:r>
      <w:r w:rsidRPr="007B6189">
        <w:rPr>
          <w:rFonts w:eastAsia="Times New Roman"/>
          <w:sz w:val="28"/>
          <w:szCs w:val="28"/>
        </w:rPr>
        <w:lastRenderedPageBreak/>
        <w:t xml:space="preserve">финансовым технологиям (Blockhain, </w:t>
      </w:r>
      <w:r w:rsidRPr="007B6189">
        <w:rPr>
          <w:rFonts w:eastAsia="Times New Roman"/>
          <w:sz w:val="28"/>
          <w:szCs w:val="28"/>
          <w:lang w:val="en-US"/>
        </w:rPr>
        <w:t>egov</w:t>
      </w:r>
      <w:r w:rsidR="003D5772">
        <w:rPr>
          <w:rFonts w:eastAsia="Times New Roman"/>
          <w:sz w:val="28"/>
          <w:szCs w:val="28"/>
        </w:rPr>
        <w:t>-</w:t>
      </w:r>
      <w:r w:rsidRPr="007B6189">
        <w:rPr>
          <w:rFonts w:eastAsia="Times New Roman"/>
          <w:sz w:val="28"/>
          <w:szCs w:val="28"/>
          <w:lang w:val="en-US"/>
        </w:rPr>
        <w:t>Asset</w:t>
      </w:r>
      <w:r w:rsidRPr="007B6189">
        <w:rPr>
          <w:rFonts w:eastAsia="Times New Roman"/>
          <w:sz w:val="28"/>
          <w:szCs w:val="28"/>
        </w:rPr>
        <w:t xml:space="preserve"> </w:t>
      </w:r>
      <w:r w:rsidRPr="007B6189">
        <w:rPr>
          <w:rFonts w:eastAsia="Times New Roman"/>
          <w:sz w:val="28"/>
          <w:szCs w:val="28"/>
          <w:lang w:val="en-US"/>
        </w:rPr>
        <w:t>management</w:t>
      </w:r>
      <w:r w:rsidRPr="007B6189">
        <w:rPr>
          <w:rFonts w:eastAsia="Times New Roman"/>
          <w:sz w:val="28"/>
          <w:szCs w:val="28"/>
        </w:rPr>
        <w:t xml:space="preserve">, </w:t>
      </w:r>
      <w:r w:rsidRPr="007B6189">
        <w:rPr>
          <w:rFonts w:eastAsia="Times New Roman"/>
          <w:sz w:val="28"/>
          <w:szCs w:val="28"/>
          <w:lang w:val="en-US"/>
        </w:rPr>
        <w:t>private</w:t>
      </w:r>
      <w:r w:rsidRPr="007B6189">
        <w:rPr>
          <w:rFonts w:eastAsia="Times New Roman"/>
          <w:sz w:val="28"/>
          <w:szCs w:val="28"/>
        </w:rPr>
        <w:t xml:space="preserve"> </w:t>
      </w:r>
      <w:r w:rsidRPr="007B6189">
        <w:rPr>
          <w:rFonts w:eastAsia="Times New Roman"/>
          <w:sz w:val="28"/>
          <w:szCs w:val="28"/>
          <w:lang w:val="en-US"/>
        </w:rPr>
        <w:t>placement</w:t>
      </w:r>
      <w:r w:rsidRPr="007B6189">
        <w:rPr>
          <w:rFonts w:eastAsia="Times New Roman"/>
          <w:sz w:val="28"/>
          <w:szCs w:val="28"/>
        </w:rPr>
        <w:t xml:space="preserve"> </w:t>
      </w:r>
      <w:r w:rsidRPr="007B6189">
        <w:rPr>
          <w:rFonts w:eastAsia="Times New Roman"/>
          <w:sz w:val="28"/>
          <w:szCs w:val="28"/>
          <w:lang w:val="en-US"/>
        </w:rPr>
        <w:t>market</w:t>
      </w:r>
      <w:r w:rsidRPr="007B6189">
        <w:rPr>
          <w:rFonts w:eastAsia="Times New Roman"/>
          <w:sz w:val="28"/>
          <w:szCs w:val="28"/>
        </w:rPr>
        <w:t>, межбанковские переводы), Центр по новой энергетике и чистым технологиям (фокус на системы хранения энергии и гибридные элементы).</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При необходимости будут созданы центры развития технологий и в других приоритетных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рамках </w:t>
      </w:r>
      <w:r w:rsidR="003D5772">
        <w:rPr>
          <w:rFonts w:eastAsia="Times New Roman"/>
          <w:sz w:val="28"/>
          <w:szCs w:val="28"/>
        </w:rPr>
        <w:t>«</w:t>
      </w:r>
      <w:r w:rsidRPr="007B6189">
        <w:rPr>
          <w:rFonts w:eastAsia="Times New Roman"/>
          <w:sz w:val="28"/>
          <w:szCs w:val="28"/>
        </w:rPr>
        <w:t xml:space="preserve">Астана </w:t>
      </w:r>
      <w:r w:rsidR="003D5772">
        <w:rPr>
          <w:rFonts w:eastAsia="Times New Roman"/>
          <w:sz w:val="28"/>
          <w:szCs w:val="28"/>
        </w:rPr>
        <w:t>Бизнес К</w:t>
      </w:r>
      <w:r w:rsidRPr="007B6189">
        <w:rPr>
          <w:rFonts w:eastAsia="Times New Roman"/>
          <w:sz w:val="28"/>
          <w:szCs w:val="28"/>
        </w:rPr>
        <w:t>ампус</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w:t>
      </w:r>
      <w:r w:rsidRPr="007B6189">
        <w:rPr>
          <w:rFonts w:eastAsia="Times New Roman"/>
          <w:sz w:val="28"/>
          <w:szCs w:val="28"/>
        </w:rPr>
        <w:t>Назарбаев Университета</w:t>
      </w:r>
      <w:r w:rsidR="003D5772">
        <w:rPr>
          <w:rFonts w:eastAsia="Times New Roman"/>
          <w:sz w:val="28"/>
          <w:szCs w:val="28"/>
        </w:rPr>
        <w:t>»</w:t>
      </w:r>
      <w:r w:rsidRPr="007B6189">
        <w:rPr>
          <w:rFonts w:eastAsia="Times New Roman"/>
          <w:sz w:val="28"/>
          <w:szCs w:val="28"/>
        </w:rPr>
        <w:t xml:space="preserve"> предполагается создание инфраструктуры для осуществления стратегически важных для страны научных исследований по принципу национальных лабораторий, действующих в США.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Создание центров развития технологий позволит выработать технологические политики во всех отраслях и секторах экономики, в реализацию которых будут разработаны технологические дорожные карты развития отраслей.</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Детальные дорожные карты развития отраслей будут разрабатываться с привлечением всех заинтересованных сторон: образовательного и научного сообщества, представителей частного сектора, объектов инновационной инфраструктуры, отечественных и зарубежных инвесторов, институтов развития и др. С учетом специфики и уровня технологической готовности секторов экономики будут предоставлены государственная поддержка институтов развития, а также меры законодательного характера.</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Координация государственной технологической политики в отраслях и секторах экономики будет осуществляться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этой связи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 будет сформирована, а уполномоченным органом в области государственной поддержки индустриально-инновационной деятельности утверждена единая (унифицированная) методика по формированию технологических политик в отраслях и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В-третьих, будет системно решен вопрос обеспечения спроса на инновации через развитие механизма закупок высокотехнологичной продукции (товаров и услуг) субъектами квазигосударственного сектора. В этой связи с участием крупных национальных компаний будут проводиться ежегодные конкурсы по привлечению оте</w:t>
      </w:r>
      <w:r w:rsidR="00484245">
        <w:rPr>
          <w:rFonts w:eastAsia="Times New Roman"/>
          <w:sz w:val="28"/>
          <w:szCs w:val="28"/>
        </w:rPr>
        <w:t>чественных и зарубежных стартап-</w:t>
      </w:r>
      <w:r w:rsidRPr="007B6189">
        <w:rPr>
          <w:rFonts w:eastAsia="Times New Roman"/>
          <w:sz w:val="28"/>
          <w:szCs w:val="28"/>
        </w:rPr>
        <w:t>компаний к решению имеющихся конкретных технологических задач.</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Так, будет запущена программа «Стартап Казахстан» </w:t>
      </w:r>
      <w:r w:rsidR="003D5772">
        <w:rPr>
          <w:rFonts w:eastAsia="Times New Roman"/>
          <w:sz w:val="28"/>
          <w:szCs w:val="28"/>
        </w:rPr>
        <w:t>в</w:t>
      </w:r>
      <w:r w:rsidRPr="007B6189">
        <w:rPr>
          <w:rFonts w:eastAsia="Times New Roman"/>
          <w:sz w:val="28"/>
          <w:szCs w:val="28"/>
        </w:rPr>
        <w:t xml:space="preserve"> цел</w:t>
      </w:r>
      <w:r w:rsidR="003D5772">
        <w:rPr>
          <w:rFonts w:eastAsia="Times New Roman"/>
          <w:sz w:val="28"/>
          <w:szCs w:val="28"/>
        </w:rPr>
        <w:t xml:space="preserve">ях </w:t>
      </w:r>
      <w:r w:rsidRPr="007B6189">
        <w:rPr>
          <w:rFonts w:eastAsia="Times New Roman"/>
          <w:sz w:val="28"/>
          <w:szCs w:val="28"/>
        </w:rPr>
        <w:t>привлечения 500 стартапов, включая зарубежные (фокус на страны</w:t>
      </w:r>
      <w:r w:rsidR="003D5772">
        <w:rPr>
          <w:rFonts w:eastAsia="Times New Roman"/>
          <w:sz w:val="28"/>
          <w:szCs w:val="28"/>
        </w:rPr>
        <w:t>-члены</w:t>
      </w:r>
      <w:r w:rsidRPr="007B6189">
        <w:rPr>
          <w:rFonts w:eastAsia="Times New Roman"/>
          <w:sz w:val="28"/>
          <w:szCs w:val="28"/>
        </w:rPr>
        <w:t xml:space="preserve"> Содружества Независимых Государств), а также лучших международных венчурных фондов и акселераторов для управления посевными инвестициями в стартапы, создания необходимых инфраструктурных условий.</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Программа «Стартап Казахстан» будет реализована в три этапа.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Реализация </w:t>
      </w:r>
      <w:r w:rsidR="003D5772">
        <w:rPr>
          <w:rFonts w:eastAsia="Times New Roman"/>
          <w:sz w:val="28"/>
          <w:szCs w:val="28"/>
        </w:rPr>
        <w:t>перво</w:t>
      </w:r>
      <w:r w:rsidRPr="007B6189">
        <w:rPr>
          <w:rFonts w:eastAsia="Times New Roman"/>
          <w:sz w:val="28"/>
          <w:szCs w:val="28"/>
        </w:rPr>
        <w:t xml:space="preserve">го этапа (предпосевной уровень) – привлечение </w:t>
      </w:r>
      <w:r>
        <w:rPr>
          <w:rFonts w:eastAsia="Times New Roman"/>
          <w:sz w:val="28"/>
          <w:szCs w:val="28"/>
          <w:lang w:val="kk-KZ"/>
        </w:rPr>
        <w:t xml:space="preserve">                            </w:t>
      </w:r>
      <w:r w:rsidRPr="007B6189">
        <w:rPr>
          <w:rFonts w:eastAsia="Times New Roman"/>
          <w:sz w:val="28"/>
          <w:szCs w:val="28"/>
        </w:rPr>
        <w:t xml:space="preserve">500 стартапов, включая зарубежные (с фокусом на </w:t>
      </w:r>
      <w:r w:rsidR="003D5772" w:rsidRPr="007B6189">
        <w:rPr>
          <w:rFonts w:eastAsia="Times New Roman"/>
          <w:sz w:val="28"/>
          <w:szCs w:val="28"/>
        </w:rPr>
        <w:t>страны</w:t>
      </w:r>
      <w:r w:rsidR="003D5772">
        <w:rPr>
          <w:rFonts w:eastAsia="Times New Roman"/>
          <w:sz w:val="28"/>
          <w:szCs w:val="28"/>
        </w:rPr>
        <w:t>-члены</w:t>
      </w:r>
      <w:r w:rsidR="003D5772" w:rsidRPr="007B6189">
        <w:rPr>
          <w:rFonts w:eastAsia="Times New Roman"/>
          <w:sz w:val="28"/>
          <w:szCs w:val="28"/>
        </w:rPr>
        <w:t xml:space="preserve"> </w:t>
      </w:r>
      <w:r w:rsidRPr="007B6189">
        <w:rPr>
          <w:rFonts w:eastAsia="Times New Roman"/>
          <w:sz w:val="28"/>
          <w:szCs w:val="28"/>
        </w:rPr>
        <w:t>Содружества Независимых Государств) – позволит создать ведущий региональный стартап-</w:t>
      </w:r>
      <w:r w:rsidRPr="007B6189">
        <w:rPr>
          <w:rFonts w:eastAsia="Times New Roman"/>
          <w:sz w:val="28"/>
          <w:szCs w:val="28"/>
        </w:rPr>
        <w:lastRenderedPageBreak/>
        <w:t>хаб к 2018 году.</w:t>
      </w:r>
    </w:p>
    <w:p w:rsidR="007B5D25" w:rsidRPr="007B6189" w:rsidRDefault="003D5772" w:rsidP="007B5D25">
      <w:pPr>
        <w:keepNext/>
        <w:widowControl w:val="0"/>
        <w:ind w:firstLine="709"/>
        <w:jc w:val="both"/>
        <w:rPr>
          <w:rFonts w:eastAsia="Times New Roman"/>
          <w:sz w:val="28"/>
          <w:szCs w:val="28"/>
        </w:rPr>
      </w:pPr>
      <w:r>
        <w:rPr>
          <w:rFonts w:eastAsia="Times New Roman"/>
          <w:sz w:val="28"/>
          <w:szCs w:val="28"/>
        </w:rPr>
        <w:t>Второ</w:t>
      </w:r>
      <w:r w:rsidR="007B5D25" w:rsidRPr="007B6189">
        <w:rPr>
          <w:rFonts w:eastAsia="Times New Roman"/>
          <w:sz w:val="28"/>
          <w:szCs w:val="28"/>
        </w:rPr>
        <w:t xml:space="preserve">й этап (посевной уровень) – привлечение и отбор 150 конкурентных стартапов (в том числе из участников </w:t>
      </w:r>
      <w:r>
        <w:rPr>
          <w:rFonts w:eastAsia="Times New Roman"/>
          <w:sz w:val="28"/>
          <w:szCs w:val="28"/>
        </w:rPr>
        <w:t>перво</w:t>
      </w:r>
      <w:r w:rsidR="007B5D25" w:rsidRPr="007B6189">
        <w:rPr>
          <w:rFonts w:eastAsia="Times New Roman"/>
          <w:sz w:val="28"/>
          <w:szCs w:val="28"/>
        </w:rPr>
        <w:t>го этапа) с помощью программ акселерации – позволит сформировать важный элемент национальной инновационной экосистемы.</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Заключительный этап – инкубация 50 стартап компаний, в том числе                        20 казахстанских технологичных компаний, </w:t>
      </w:r>
      <w:r w:rsidR="00082FD9">
        <w:rPr>
          <w:rFonts w:eastAsia="Times New Roman"/>
          <w:sz w:val="28"/>
          <w:szCs w:val="28"/>
        </w:rPr>
        <w:t>осуществляющих</w:t>
      </w:r>
      <w:r w:rsidRPr="007B6189">
        <w:rPr>
          <w:rFonts w:eastAsia="Times New Roman"/>
          <w:sz w:val="28"/>
          <w:szCs w:val="28"/>
        </w:rPr>
        <w:t xml:space="preserve"> более 50% продаж за пределами Республики Казахстан.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Механизмы финансирования программы «Стартап Казахстан»: </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привлечение лучших международных венчурных фондов для управления посевными инвестициями в стартапы (с правом работы в собственной юрисдикции с последующим переходом в Международный финансовый центр «Астана»);</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привлечение программ мирового уровня (из </w:t>
      </w:r>
      <w:r w:rsidR="00082FD9">
        <w:rPr>
          <w:rFonts w:ascii="Times New Roman" w:eastAsia="Times New Roman" w:hAnsi="Times New Roman"/>
          <w:sz w:val="28"/>
          <w:szCs w:val="28"/>
        </w:rPr>
        <w:t>«</w:t>
      </w:r>
      <w:r w:rsidRPr="007B6189">
        <w:rPr>
          <w:rFonts w:ascii="Times New Roman" w:eastAsia="Times New Roman" w:hAnsi="Times New Roman"/>
          <w:sz w:val="28"/>
          <w:szCs w:val="28"/>
        </w:rPr>
        <w:t>Кремниевой долины</w:t>
      </w:r>
      <w:r w:rsidR="00082FD9">
        <w:rPr>
          <w:rFonts w:ascii="Times New Roman" w:eastAsia="Times New Roman" w:hAnsi="Times New Roman"/>
          <w:sz w:val="28"/>
          <w:szCs w:val="28"/>
        </w:rPr>
        <w:t>»</w:t>
      </w:r>
      <w:r w:rsidRPr="007B6189">
        <w:rPr>
          <w:rFonts w:ascii="Times New Roman" w:eastAsia="Times New Roman" w:hAnsi="Times New Roman"/>
          <w:sz w:val="28"/>
          <w:szCs w:val="28"/>
        </w:rPr>
        <w:t>) для подготовки стартапов (акселерация).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Реализация данной программы придаст импульс развитию креативного предпринимательства и креативной экономики в Казахстане по следующим направлениям:</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воспитание креатив</w:t>
      </w:r>
      <w:r w:rsidR="005D7BB7">
        <w:rPr>
          <w:rFonts w:ascii="Times New Roman" w:eastAsia="Times New Roman" w:hAnsi="Times New Roman"/>
          <w:sz w:val="28"/>
          <w:szCs w:val="28"/>
        </w:rPr>
        <w:t xml:space="preserve">ных талантов с навыками и </w:t>
      </w:r>
      <w:r w:rsidRPr="007B6189">
        <w:rPr>
          <w:rFonts w:ascii="Times New Roman" w:eastAsia="Times New Roman" w:hAnsi="Times New Roman"/>
          <w:sz w:val="28"/>
          <w:szCs w:val="28"/>
        </w:rPr>
        <w:t>духом предпринимательства;</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формирование критической массы технологических стартапов, способной стать движущей силой по изменению структуры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активизация платформ для креативной экономики – создание хабов для построения экосистемы для креативной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создание новых производств в приоритетных секторах с одновременным вхождением в глобальную цепочку поставщиков технологических решений.</w:t>
      </w:r>
    </w:p>
    <w:p w:rsidR="007B5D25" w:rsidRPr="007B6189" w:rsidRDefault="007B5D25" w:rsidP="007B5D25">
      <w:pPr>
        <w:keepNext/>
        <w:widowControl w:val="0"/>
        <w:tabs>
          <w:tab w:val="left" w:pos="1134"/>
        </w:tabs>
        <w:ind w:firstLine="709"/>
        <w:jc w:val="both"/>
        <w:rPr>
          <w:color w:val="000000"/>
          <w:sz w:val="28"/>
          <w:szCs w:val="28"/>
        </w:rPr>
      </w:pPr>
      <w:r w:rsidRPr="007B6189">
        <w:rPr>
          <w:rFonts w:eastAsia="Times New Roman"/>
          <w:sz w:val="28"/>
          <w:szCs w:val="28"/>
        </w:rPr>
        <w:t xml:space="preserve">В-четвертых, работа по развитию инновационной инфраструктуры будет осуществляться в соответствии с Комплексным планом приватизации на </w:t>
      </w:r>
      <w:r w:rsidR="00484245">
        <w:rPr>
          <w:rFonts w:eastAsia="Times New Roman"/>
          <w:sz w:val="28"/>
          <w:szCs w:val="28"/>
        </w:rPr>
        <w:br/>
      </w:r>
      <w:r w:rsidRPr="007B6189">
        <w:rPr>
          <w:rFonts w:eastAsia="Times New Roman"/>
          <w:sz w:val="28"/>
          <w:szCs w:val="28"/>
        </w:rPr>
        <w:t xml:space="preserve">2016-2020 годы. Также будет проработан вопрос передачи технопарков в конкурентную среду с учетом их географического расположения, </w:t>
      </w:r>
      <w:r w:rsidRPr="007B6189">
        <w:rPr>
          <w:color w:val="000000"/>
          <w:sz w:val="28"/>
          <w:szCs w:val="28"/>
        </w:rPr>
        <w:t>на базе действующих конструкторских бюро, созданных с участием государства, будет создан инжиниринговый центр с опытно-экспериментальным участком для разработки новых продуктов (опытных образцов и партий), совершенствования существующих на предприятиях технологий и адаптации лучших мировых технологий к условиям действующих предприятий</w:t>
      </w:r>
      <w:r w:rsidR="00082FD9">
        <w:rPr>
          <w:color w:val="000000"/>
          <w:sz w:val="28"/>
          <w:szCs w:val="28"/>
        </w:rPr>
        <w:t>;</w:t>
      </w:r>
    </w:p>
    <w:p w:rsidR="007B5D25" w:rsidRPr="007B6189" w:rsidRDefault="00082FD9" w:rsidP="00082FD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ст</w:t>
      </w:r>
      <w:r w:rsidR="007B5D25" w:rsidRPr="007B6189">
        <w:rPr>
          <w:rFonts w:ascii="Times New Roman" w:hAnsi="Times New Roman" w:cs="Times New Roman"/>
          <w:sz w:val="28"/>
          <w:szCs w:val="28"/>
        </w:rPr>
        <w:t>имулирование кластерного развития</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Реализация кластерных подходов признана важным инструментом содействия промышленному развитию, конкурентоспособности и эффективности экономики.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Уполномоченный орган в сфере индустриально-инновационного развития и </w:t>
      </w:r>
      <w:r w:rsidR="00082FD9">
        <w:rPr>
          <w:rFonts w:ascii="Times New Roman" w:eastAsia="Times New Roman" w:hAnsi="Times New Roman" w:cs="Times New Roman"/>
          <w:sz w:val="28"/>
          <w:szCs w:val="28"/>
          <w:lang w:val="kk-KZ"/>
        </w:rPr>
        <w:t>н</w:t>
      </w:r>
      <w:r w:rsidRPr="007B6189">
        <w:rPr>
          <w:rFonts w:ascii="Times New Roman" w:eastAsia="Times New Roman" w:hAnsi="Times New Roman" w:cs="Times New Roman"/>
          <w:sz w:val="28"/>
          <w:szCs w:val="28"/>
        </w:rPr>
        <w:t xml:space="preserve">ациональный институт развития в области развития индустрии при институциональной поддержке Всемирного Банка сконцентрируются на </w:t>
      </w:r>
      <w:r w:rsidRPr="007B6189">
        <w:rPr>
          <w:rFonts w:ascii="Times New Roman" w:eastAsia="Times New Roman" w:hAnsi="Times New Roman" w:cs="Times New Roman"/>
          <w:sz w:val="28"/>
          <w:szCs w:val="28"/>
        </w:rPr>
        <w:lastRenderedPageBreak/>
        <w:t>развитии территориальных кластеров.</w:t>
      </w:r>
    </w:p>
    <w:p w:rsidR="007B5D25" w:rsidRPr="007B6189" w:rsidRDefault="007B5D25" w:rsidP="007B5D25">
      <w:pPr>
        <w:pStyle w:val="11"/>
        <w:keepNext/>
        <w:widowControl w:val="0"/>
        <w:spacing w:line="240" w:lineRule="auto"/>
        <w:ind w:firstLine="709"/>
        <w:jc w:val="both"/>
        <w:rPr>
          <w:color w:val="000000" w:themeColor="text1"/>
        </w:rPr>
      </w:pPr>
      <w:r w:rsidRPr="007B6189">
        <w:rPr>
          <w:rFonts w:ascii="Times New Roman" w:eastAsia="Times New Roman" w:hAnsi="Times New Roman" w:cs="Times New Roman"/>
          <w:color w:val="000000" w:themeColor="text1"/>
          <w:sz w:val="28"/>
          <w:szCs w:val="28"/>
        </w:rPr>
        <w:t xml:space="preserve">Будет проработан вопрос по определению </w:t>
      </w:r>
      <w:r w:rsidR="00E23A80">
        <w:rPr>
          <w:rFonts w:ascii="Times New Roman" w:eastAsia="Times New Roman" w:hAnsi="Times New Roman" w:cs="Times New Roman"/>
          <w:color w:val="000000" w:themeColor="text1"/>
          <w:sz w:val="28"/>
          <w:szCs w:val="28"/>
        </w:rPr>
        <w:t>н</w:t>
      </w:r>
      <w:r w:rsidRPr="007B6189">
        <w:rPr>
          <w:rFonts w:ascii="Times New Roman" w:eastAsia="Times New Roman" w:hAnsi="Times New Roman" w:cs="Times New Roman"/>
          <w:color w:val="000000" w:themeColor="text1"/>
          <w:sz w:val="28"/>
          <w:szCs w:val="28"/>
        </w:rPr>
        <w:t>ационального института развития в области развития индустрии оператором развития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Процесс кластеризации будет направлен на развитие взаимодействия субъектов рынка, технологическую модернизацию, рыночные стратегии роста, эффективность работы и ускоренное инновационное развитие с учетом потребностей развития всех регионов страны.</w:t>
      </w:r>
    </w:p>
    <w:p w:rsidR="007B5D25" w:rsidRPr="007B6189" w:rsidRDefault="007B5D25" w:rsidP="007B5D25">
      <w:pPr>
        <w:pStyle w:val="11"/>
        <w:keepNext/>
        <w:widowControl w:val="0"/>
        <w:spacing w:line="240" w:lineRule="auto"/>
        <w:ind w:firstLine="709"/>
        <w:jc w:val="both"/>
        <w:rPr>
          <w:sz w:val="28"/>
          <w:szCs w:val="28"/>
        </w:rPr>
      </w:pPr>
      <w:r w:rsidRPr="007B6189">
        <w:rPr>
          <w:rFonts w:ascii="Times New Roman" w:eastAsia="Times New Roman" w:hAnsi="Times New Roman" w:cs="Times New Roman"/>
          <w:sz w:val="28"/>
          <w:szCs w:val="28"/>
        </w:rPr>
        <w:t xml:space="preserve">В период реализации Программы государство сконцентрируется на развитии и сбалансированной поддержке не менее шести пилотных территориальных кластеров и одного </w:t>
      </w:r>
      <w:r w:rsidR="00E23A80">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ационального кластера по добыче и переработке нефти и газа, нефтегазохимии, связанн</w:t>
      </w:r>
      <w:r w:rsidR="00E23A80">
        <w:rPr>
          <w:rFonts w:ascii="Times New Roman" w:eastAsia="Times New Roman" w:hAnsi="Times New Roman" w:cs="Times New Roman"/>
          <w:sz w:val="28"/>
          <w:szCs w:val="28"/>
        </w:rPr>
        <w:t xml:space="preserve">ых </w:t>
      </w:r>
      <w:r w:rsidRPr="007B6189">
        <w:rPr>
          <w:rFonts w:ascii="Times New Roman" w:eastAsia="Times New Roman" w:hAnsi="Times New Roman" w:cs="Times New Roman"/>
          <w:sz w:val="28"/>
          <w:szCs w:val="28"/>
        </w:rPr>
        <w:t>с ними машиностроения и сервисных услуг для нефтегазовой промышленности (далее – Национальный кластер).</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совместно с Всемирным Банком будет оказана информационно-методологическая поддержка при разработке и реализации политики развития территориальных кластеров, осуществлена организация и реализация процесса конкурсного отбора территориальных кластеров, координация, обучение и содержание координаторов кластеров, а также проведен</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мониторинг и оценка инициатив по кластерному развитию и реализации планов работы по развитию территориальных кластеров.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На всех этапах развития территориального кластера важно участие предст</w:t>
      </w:r>
      <w:r w:rsidR="00484245">
        <w:rPr>
          <w:rFonts w:ascii="Times New Roman" w:eastAsia="Times New Roman" w:hAnsi="Times New Roman" w:cs="Times New Roman"/>
          <w:sz w:val="28"/>
          <w:szCs w:val="28"/>
        </w:rPr>
        <w:t>авителей местных органов власти</w:t>
      </w:r>
      <w:r w:rsidRPr="007B6189">
        <w:rPr>
          <w:rFonts w:ascii="Times New Roman" w:eastAsia="Times New Roman" w:hAnsi="Times New Roman" w:cs="Times New Roman"/>
          <w:sz w:val="28"/>
          <w:szCs w:val="28"/>
        </w:rPr>
        <w:t xml:space="preserve"> как ответственных за создание благоприятного инвестиционного и бизнес-климата в конкретных регионах и заинтересованных в эффективном функционировании кластеров, а также частного сектора, являющ</w:t>
      </w:r>
      <w:r w:rsidR="00E23A80">
        <w:rPr>
          <w:rFonts w:ascii="Times New Roman" w:eastAsia="Times New Roman" w:hAnsi="Times New Roman" w:cs="Times New Roman"/>
          <w:sz w:val="28"/>
          <w:szCs w:val="28"/>
        </w:rPr>
        <w:t xml:space="preserve">его </w:t>
      </w:r>
      <w:r w:rsidRPr="007B6189">
        <w:rPr>
          <w:rFonts w:ascii="Times New Roman" w:eastAsia="Times New Roman" w:hAnsi="Times New Roman" w:cs="Times New Roman"/>
          <w:sz w:val="28"/>
          <w:szCs w:val="28"/>
        </w:rPr>
        <w:t>конечны</w:t>
      </w:r>
      <w:r w:rsidR="00E23A80">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получател</w:t>
      </w:r>
      <w:r w:rsidR="00E23A80">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 xml:space="preserve">м преимуществ от инициативы развития кластеров и мероприятий, направленных на улучшение их конкурентного положения.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Роль предприятий заключается в участии в разработке заявки для участия в конкурсном отборе территориальных кластеров, а также разработке и реализации планов работы по развитию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Роль инициатора создания кластеров и подачи заявок на участие в конкурсном отборе территориальных кластеров, разработки и сопровождения реализации планов работы по развитию территориальных кластеров могут взять на себя субъекты предпринимательства, региональные палаты предпринимателей, социально-предпринимательские корпорации, управляющие компании специальных экономических зон, бизнес-ассоциации.</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Будучи участниками региональной системы цепочки добавленной стоимости кластера, организации, предоставляющие услуги для бизнеса (научно-исследовательские институты, университеты, технические учебные заведения и др.), могут привлекаться к разработке заявки для участия в конкурсном отборе территориальных кластеров, активному взаимодействию </w:t>
      </w:r>
      <w:r w:rsidRPr="007B6189">
        <w:rPr>
          <w:rFonts w:ascii="Times New Roman" w:eastAsia="Times New Roman" w:hAnsi="Times New Roman" w:cs="Times New Roman"/>
          <w:sz w:val="28"/>
          <w:szCs w:val="28"/>
        </w:rPr>
        <w:lastRenderedPageBreak/>
        <w:t xml:space="preserve">при реализации планов мероприятий </w:t>
      </w:r>
      <w:r w:rsidR="00E23A80">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развити</w:t>
      </w:r>
      <w:r w:rsidR="000807A1">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 территориальных кластеров.</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при поддержке Всемирного Банка будет разработана методологическая основа реализации политики развития территориальных кластеров, в том числе с учетом как оценки регионов и анализа секторов, так и оценки критериев конкурсного отбора, которая определит целесообразность развития того или иного кластера.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Выбранные заявки по развитию территориальных кластеров пройдут ряд методологических этапов, сочетающих стратегический анализ и мероприятия по оценке конкурентной динамики по цепочке добавленной стоимости, глобальным и внутристрановым тенденциям бизнеса, барьеры для роста и возможности повышения конкурентоспособности.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Государственными органами и организациями, осуществляющими государственную поддержку, в установленном порядке будут приняты все необходимые меры, способствующие реализации планов работ</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по развитию территориальных кластеров, в том числе посредством оказания финансовых и нефинансовых мер государственной поддержки, финансирования и софинансирования стратегических проектов по следующим направлениям: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1) поддержка и развитие кооперации и сотрудничества участников клас</w:t>
      </w:r>
      <w:r w:rsidR="00484245">
        <w:rPr>
          <w:rFonts w:ascii="Times New Roman" w:eastAsia="Times New Roman" w:hAnsi="Times New Roman" w:cs="Times New Roman"/>
          <w:sz w:val="28"/>
          <w:szCs w:val="28"/>
        </w:rPr>
        <w:t>тера</w:t>
      </w:r>
      <w:r w:rsidRPr="007B6189">
        <w:rPr>
          <w:rFonts w:ascii="Times New Roman" w:eastAsia="Times New Roman" w:hAnsi="Times New Roman" w:cs="Times New Roman"/>
          <w:sz w:val="28"/>
          <w:szCs w:val="28"/>
        </w:rPr>
        <w:t xml:space="preserve"> </w:t>
      </w:r>
      <w:r w:rsidR="00E23A80">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цел</w:t>
      </w:r>
      <w:r w:rsidR="00E23A80">
        <w:rPr>
          <w:rFonts w:ascii="Times New Roman" w:eastAsia="Times New Roman" w:hAnsi="Times New Roman" w:cs="Times New Roman"/>
          <w:sz w:val="28"/>
          <w:szCs w:val="28"/>
        </w:rPr>
        <w:t xml:space="preserve">ях </w:t>
      </w:r>
      <w:r w:rsidRPr="007B6189">
        <w:rPr>
          <w:rFonts w:ascii="Times New Roman" w:eastAsia="Times New Roman" w:hAnsi="Times New Roman" w:cs="Times New Roman"/>
          <w:sz w:val="28"/>
          <w:szCs w:val="28"/>
        </w:rPr>
        <w:t>повышения интеграции в глобальные цепочки добавленной стоимости и определения путей повышения его конкурентоспособности;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2) развитие</w:t>
      </w:r>
      <w:r w:rsidR="00484245">
        <w:rPr>
          <w:rFonts w:ascii="Times New Roman" w:eastAsia="Times New Roman" w:hAnsi="Times New Roman" w:cs="Times New Roman"/>
          <w:sz w:val="28"/>
          <w:szCs w:val="28"/>
        </w:rPr>
        <w:t xml:space="preserve"> человеческих ресурсов кластера</w:t>
      </w:r>
      <w:r w:rsidRPr="007B6189">
        <w:rPr>
          <w:rFonts w:ascii="Times New Roman" w:eastAsia="Times New Roman" w:hAnsi="Times New Roman" w:cs="Times New Roman"/>
          <w:sz w:val="28"/>
          <w:szCs w:val="28"/>
        </w:rPr>
        <w:t xml:space="preserve"> с целью повышения доступности для участников кластера набора навыков и специалистов;</w:t>
      </w:r>
    </w:p>
    <w:p w:rsidR="007B5D25" w:rsidRPr="007B6189" w:rsidRDefault="00484245"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расширение кластера</w:t>
      </w:r>
      <w:r w:rsidR="007B5D25" w:rsidRPr="007B6189">
        <w:rPr>
          <w:rFonts w:ascii="Times New Roman" w:eastAsia="Times New Roman" w:hAnsi="Times New Roman" w:cs="Times New Roman"/>
          <w:sz w:val="28"/>
          <w:szCs w:val="28"/>
        </w:rPr>
        <w:t xml:space="preserve"> через увеличение количества участников, в том числе через: создание бизнес-инкубатора для проектов; привлечение иностранных инвесторов; проведение информационно-рекламной компании на международном форуме для привлечения новых участников в кластер;</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4) </w:t>
      </w:r>
      <w:r w:rsidR="00484245">
        <w:rPr>
          <w:rFonts w:ascii="Times New Roman" w:eastAsia="Times New Roman" w:hAnsi="Times New Roman" w:cs="Times New Roman"/>
          <w:sz w:val="28"/>
          <w:szCs w:val="28"/>
        </w:rPr>
        <w:t>развитие инноваций и технологий</w:t>
      </w:r>
      <w:r w:rsidRPr="007B6189">
        <w:rPr>
          <w:rFonts w:ascii="Times New Roman" w:eastAsia="Times New Roman" w:hAnsi="Times New Roman" w:cs="Times New Roman"/>
          <w:sz w:val="28"/>
          <w:szCs w:val="28"/>
        </w:rPr>
        <w:t xml:space="preserve"> с целью развития продуктовых, процессных инноваций и инноваций в области услуг, в том числе: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НИОКР участников кластера (с вовлечением научно-исследовательских институтов, образовательных учреждений и предприятий); предоставление ус</w:t>
      </w:r>
      <w:r w:rsidR="00E23A80">
        <w:rPr>
          <w:rFonts w:ascii="Times New Roman" w:eastAsia="Times New Roman" w:hAnsi="Times New Roman" w:cs="Times New Roman"/>
          <w:sz w:val="28"/>
          <w:szCs w:val="28"/>
        </w:rPr>
        <w:t>луг по патентованию изобретений;</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5) улучшение бизнес-климата и инфраструктуры, в том числе на условиях ГЧП, с целью совершенствования условий для ведения бизнеса в рамках кластера, достигаемое в том числе через</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обеспечение доступа к существующей в регионах энергетической, телекоммуникационной, коммунальной и транспортной инфраструктуре; совместную эксплуатацию создаваемых объектов общего пользования, в т</w:t>
      </w:r>
      <w:r w:rsidR="00E23A80">
        <w:rPr>
          <w:rFonts w:ascii="Times New Roman" w:eastAsia="Times New Roman" w:hAnsi="Times New Roman" w:cs="Times New Roman"/>
          <w:sz w:val="28"/>
          <w:szCs w:val="28"/>
        </w:rPr>
        <w:t>ом числе</w:t>
      </w:r>
      <w:r w:rsidRPr="007B6189">
        <w:rPr>
          <w:rFonts w:ascii="Times New Roman" w:eastAsia="Times New Roman" w:hAnsi="Times New Roman" w:cs="Times New Roman"/>
          <w:sz w:val="28"/>
          <w:szCs w:val="28"/>
        </w:rPr>
        <w:t xml:space="preserve"> энергетической, </w:t>
      </w:r>
      <w:r w:rsidRPr="007B6189">
        <w:rPr>
          <w:rFonts w:ascii="Times New Roman" w:eastAsia="Times New Roman" w:hAnsi="Times New Roman" w:cs="Times New Roman"/>
          <w:sz w:val="28"/>
          <w:szCs w:val="28"/>
        </w:rPr>
        <w:lastRenderedPageBreak/>
        <w:t>телекоммуникационной, коммунальной и транспортной инфраструктуры; содействие в повышении качества выпускаемой продукции предприятиями кластера (испытательные базы и</w:t>
      </w:r>
      <w:r w:rsidR="00E23A80">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или</w:t>
      </w:r>
      <w:r w:rsidR="00E23A8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лаборатории, в </w:t>
      </w:r>
      <w:r w:rsidR="00E23A80" w:rsidRPr="00E23A80">
        <w:rPr>
          <w:rFonts w:ascii="Times New Roman" w:eastAsia="Times New Roman" w:hAnsi="Times New Roman" w:cs="Times New Roman"/>
          <w:sz w:val="28"/>
          <w:szCs w:val="28"/>
        </w:rPr>
        <w:t xml:space="preserve">том числе </w:t>
      </w:r>
      <w:r w:rsidRPr="007B6189">
        <w:rPr>
          <w:rFonts w:ascii="Times New Roman" w:eastAsia="Times New Roman" w:hAnsi="Times New Roman" w:cs="Times New Roman"/>
          <w:sz w:val="28"/>
          <w:szCs w:val="28"/>
        </w:rPr>
        <w:t>сертификационные), в том числе для обеспечения требований технически</w:t>
      </w:r>
      <w:r w:rsidR="00E23A80">
        <w:rPr>
          <w:rFonts w:ascii="Times New Roman" w:eastAsia="Times New Roman" w:hAnsi="Times New Roman" w:cs="Times New Roman"/>
          <w:sz w:val="28"/>
          <w:szCs w:val="28"/>
        </w:rPr>
        <w:t>х регламентов Таможенного союза;</w:t>
      </w:r>
    </w:p>
    <w:p w:rsidR="007B5D25" w:rsidRPr="007B6189" w:rsidRDefault="007B5D25" w:rsidP="007B5D25">
      <w:pPr>
        <w:pStyle w:val="11"/>
        <w:keepNext/>
        <w:widowControl w:val="0"/>
        <w:tabs>
          <w:tab w:val="left" w:pos="993"/>
        </w:tabs>
        <w:spacing w:line="240" w:lineRule="auto"/>
        <w:ind w:firstLine="709"/>
        <w:jc w:val="both"/>
      </w:pPr>
      <w:r w:rsidRPr="007B6189">
        <w:rPr>
          <w:rFonts w:ascii="Times New Roman" w:eastAsia="Times New Roman" w:hAnsi="Times New Roman" w:cs="Times New Roman"/>
          <w:sz w:val="28"/>
          <w:szCs w:val="28"/>
        </w:rPr>
        <w:t>6)</w:t>
      </w:r>
      <w:r w:rsidRPr="007B6189">
        <w:rPr>
          <w:rFonts w:ascii="Times New Roman" w:eastAsia="Times New Roman" w:hAnsi="Times New Roman" w:cs="Times New Roman"/>
          <w:sz w:val="28"/>
          <w:szCs w:val="28"/>
        </w:rPr>
        <w:tab/>
        <w:t>другие специфичные конкретные мероприятия для развития кластера в целом.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Всем участникам кластерного процесса будет оказана методологическая и информационная поддержка путем подготовки документов и публикации информации.</w:t>
      </w:r>
    </w:p>
    <w:p w:rsidR="007B5D25" w:rsidRPr="007B6189" w:rsidRDefault="007B5D25" w:rsidP="007B5D25">
      <w:pPr>
        <w:pStyle w:val="11"/>
        <w:keepNext/>
        <w:widowControl w:val="0"/>
        <w:spacing w:line="240" w:lineRule="auto"/>
        <w:ind w:firstLine="690"/>
        <w:jc w:val="both"/>
      </w:pPr>
      <w:r w:rsidRPr="007B6189">
        <w:rPr>
          <w:rFonts w:ascii="Times New Roman" w:hAnsi="Times New Roman" w:cs="Times New Roman"/>
          <w:sz w:val="28"/>
          <w:szCs w:val="28"/>
        </w:rPr>
        <w:t xml:space="preserve">В рамках Программы на территории Атырауской, Западно-Казахстанской и Мангистауской областей продолжится развитие Национального кластера. </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Реализация государственных мер по развитию кластеров будет осуществляться согласно планам работ по развитию территориальных кластеров и Стратегии развития Национального кластера</w:t>
      </w:r>
      <w:r w:rsidR="00E23A80">
        <w:rPr>
          <w:rFonts w:ascii="Times New Roman" w:eastAsia="Times New Roman" w:hAnsi="Times New Roman" w:cs="Times New Roman"/>
          <w:sz w:val="28"/>
          <w:szCs w:val="28"/>
        </w:rPr>
        <w:t>;</w:t>
      </w:r>
    </w:p>
    <w:p w:rsidR="007B5D25" w:rsidRPr="007B6189" w:rsidRDefault="00E23A80" w:rsidP="00E23A80">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 т</w:t>
      </w:r>
      <w:r w:rsidR="007B5D25" w:rsidRPr="007B6189">
        <w:rPr>
          <w:rFonts w:ascii="Times New Roman" w:hAnsi="Times New Roman" w:cs="Times New Roman"/>
          <w:sz w:val="28"/>
          <w:szCs w:val="28"/>
        </w:rPr>
        <w:t>ехническое регулирование и метрологи</w:t>
      </w:r>
      <w:r w:rsidR="0047099D">
        <w:rPr>
          <w:rFonts w:ascii="Times New Roman" w:hAnsi="Times New Roman" w:cs="Times New Roman"/>
          <w:sz w:val="28"/>
          <w:szCs w:val="28"/>
        </w:rPr>
        <w:t>ю</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целях развития и сохранения целостности и единства системы технического регулирования и обеспечения требований ВТО и ЕАЭС планируется проведение анализа и систематизации стандартов в секторах, а также отраслевого законодательства на предмет четкого разграничения правового нормирования от </w:t>
      </w:r>
      <w:r w:rsidR="00484245">
        <w:rPr>
          <w:rFonts w:ascii="Times New Roman" w:eastAsia="Times New Roman" w:hAnsi="Times New Roman" w:cs="Times New Roman"/>
          <w:sz w:val="28"/>
          <w:szCs w:val="28"/>
        </w:rPr>
        <w:t>технического и технологического</w:t>
      </w:r>
      <w:r w:rsidRPr="007B6189">
        <w:rPr>
          <w:rFonts w:ascii="Times New Roman" w:eastAsia="Times New Roman" w:hAnsi="Times New Roman" w:cs="Times New Roman"/>
          <w:sz w:val="28"/>
          <w:szCs w:val="28"/>
        </w:rPr>
        <w:t xml:space="preserve"> путем исключения из него изъятий, позволяющих самостоятельно нормировать требования к продукции и устанавливать в нормативных правовых актах технические и технологические нормы.</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 xml:space="preserve">Для ускоренного индустриального развития отраслей экономики необходимо обеспечить ежегодное принятие национальных и межгосударственных стандартов с учетом международных требований, </w:t>
      </w:r>
      <w:r w:rsidRPr="007B6189">
        <w:rPr>
          <w:rFonts w:ascii="Times New Roman" w:eastAsia="Times New Roman" w:hAnsi="Times New Roman" w:cs="Times New Roman"/>
          <w:color w:val="auto"/>
          <w:sz w:val="28"/>
          <w:szCs w:val="28"/>
          <w:lang w:eastAsia="en-US"/>
        </w:rPr>
        <w:t xml:space="preserve">при этом будет пересмотрен принцип отбора разрабатываемых национальных стандартов, который будет строиться на принципах реальной востребованности и соответствия приоритетам Программы. Для этого уполномоченным органом по техническому регулированию и метрологии совместно с </w:t>
      </w:r>
      <w:r w:rsidR="0047099D">
        <w:rPr>
          <w:rFonts w:ascii="Times New Roman" w:eastAsia="Times New Roman" w:hAnsi="Times New Roman" w:cs="Times New Roman"/>
          <w:color w:val="auto"/>
          <w:sz w:val="28"/>
          <w:szCs w:val="28"/>
          <w:lang w:eastAsia="en-US"/>
        </w:rPr>
        <w:t>н</w:t>
      </w:r>
      <w:r w:rsidRPr="007B6189">
        <w:rPr>
          <w:rFonts w:ascii="Times New Roman" w:eastAsia="Times New Roman" w:hAnsi="Times New Roman" w:cs="Times New Roman"/>
          <w:color w:val="auto"/>
          <w:sz w:val="28"/>
          <w:szCs w:val="28"/>
          <w:lang w:eastAsia="en-US"/>
        </w:rPr>
        <w:t>ациональным институтом развития в области развития индустрии будет ежегодно проводиться анализ номенклатуры выпускаемой, потребляемой, импортируемой и экспортируемой промышленной продукции, по итогам которого и будет определяться перечень стандартов, которые необходимо разработать/актуализировать, гармонизировать с международными в первоочередном порядке.</w:t>
      </w:r>
    </w:p>
    <w:p w:rsidR="007B5D25" w:rsidRPr="007B6189" w:rsidRDefault="007B5D25" w:rsidP="007B5D25">
      <w:pPr>
        <w:pStyle w:val="11"/>
        <w:keepNext/>
        <w:widowControl w:val="0"/>
        <w:spacing w:line="240" w:lineRule="auto"/>
        <w:ind w:firstLine="708"/>
        <w:jc w:val="both"/>
        <w:rPr>
          <w:color w:val="auto"/>
        </w:rPr>
      </w:pPr>
      <w:r w:rsidRPr="007B6189">
        <w:rPr>
          <w:rFonts w:ascii="Times New Roman" w:eastAsia="Times New Roman" w:hAnsi="Times New Roman" w:cs="Times New Roman"/>
          <w:sz w:val="28"/>
          <w:szCs w:val="28"/>
        </w:rPr>
        <w:t xml:space="preserve">Данный анализ будет также использоваться при решении вопроса об использовании бюджетного финансирования для оснащения испытательных лабораторий в отраслях, не рентабельных для частного сектора, связанных непосредственно с безопасностью </w:t>
      </w:r>
      <w:r w:rsidRPr="007B6189">
        <w:rPr>
          <w:rFonts w:ascii="Times New Roman" w:eastAsia="Times New Roman" w:hAnsi="Times New Roman" w:cs="Times New Roman"/>
          <w:color w:val="auto"/>
          <w:sz w:val="28"/>
          <w:szCs w:val="28"/>
        </w:rPr>
        <w:t>продукции.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hAnsi="Times New Roman" w:cs="Times New Roman"/>
          <w:sz w:val="28"/>
        </w:rPr>
        <w:t xml:space="preserve">Казахстан будет активизировать участие в процессах разработки технических регламентов ЕАЭС и доказательной базы к ним – </w:t>
      </w:r>
      <w:r w:rsidRPr="007B6189">
        <w:rPr>
          <w:rFonts w:ascii="Times New Roman" w:hAnsi="Times New Roman" w:cs="Times New Roman"/>
          <w:sz w:val="28"/>
        </w:rPr>
        <w:lastRenderedPageBreak/>
        <w:t>межгосударственных стандартов, в том числе гармонизированных с международными требованиями.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eastAsia="Times New Roman" w:hAnsi="Times New Roman" w:cs="Times New Roman"/>
          <w:sz w:val="28"/>
          <w:szCs w:val="28"/>
        </w:rPr>
        <w:t>Для сохранения и усиления позиции Казахстана на международном и региональном уровнях буд</w:t>
      </w:r>
      <w:r w:rsidR="00484245">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т рассмотрена возможность использования механизма субсидирования на проведение работ, связанных с разработкой международных и региональных (межгосударственных) стандартов, с участием технических экспертов, а также возмещения экспертам части расходов на их участие в международных и региональных (межгосударственных) технических комитетах.</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осуществлены подготовка и повышение квалификации работников в области технического регулирования, метрологии и систем менеджмента </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В связи с интенсивным внедрением новых наукоемких технологий необходимым требованием становится опережающее развитие измерительных и калибровочных возможностей эталонов.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осуществлена модернизация государственных эталонов и эталонного оборудования, проведена работа по развитию</w:t>
      </w:r>
      <w:r w:rsidR="0047099D">
        <w:rPr>
          <w:rFonts w:ascii="Times New Roman" w:eastAsia="Times New Roman" w:hAnsi="Times New Roman" w:cs="Times New Roman"/>
          <w:sz w:val="28"/>
          <w:szCs w:val="28"/>
        </w:rPr>
        <w:t xml:space="preserve"> метрологической инфраструктуры;</w:t>
      </w:r>
    </w:p>
    <w:p w:rsidR="007B5D25" w:rsidRPr="007B6189" w:rsidRDefault="0047099D" w:rsidP="007B5D25">
      <w:pPr>
        <w:keepNext/>
        <w:widowControl w:val="0"/>
        <w:ind w:firstLine="709"/>
        <w:jc w:val="both"/>
        <w:rPr>
          <w:sz w:val="28"/>
          <w:szCs w:val="28"/>
        </w:rPr>
      </w:pPr>
      <w:r>
        <w:rPr>
          <w:sz w:val="28"/>
          <w:szCs w:val="28"/>
        </w:rPr>
        <w:t>8) о</w:t>
      </w:r>
      <w:r w:rsidR="007B5D25" w:rsidRPr="007B6189">
        <w:rPr>
          <w:sz w:val="28"/>
          <w:szCs w:val="28"/>
        </w:rPr>
        <w:t>беспечение квалифицированными кадрами</w:t>
      </w:r>
      <w:r>
        <w:rPr>
          <w:sz w:val="28"/>
          <w:szCs w:val="28"/>
        </w:rPr>
        <w:t>.</w:t>
      </w:r>
      <w:r w:rsidR="007B5D25" w:rsidRPr="007B6189">
        <w:rPr>
          <w:sz w:val="28"/>
          <w:szCs w:val="28"/>
        </w:rPr>
        <w:t xml:space="preserve"> </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sz w:val="28"/>
          <w:szCs w:val="28"/>
        </w:rPr>
      </w:pPr>
      <w:r w:rsidRPr="007B6189">
        <w:rPr>
          <w:rFonts w:ascii="Times New Roman" w:hAnsi="Times New Roman" w:cs="Times New Roman"/>
          <w:color w:val="auto"/>
          <w:sz w:val="28"/>
          <w:szCs w:val="28"/>
        </w:rPr>
        <w:t>Государственная политика в сфере образования, прежде всего, будет ориентирована на краткосрочные и долгосрочные задачи по диверсификации экономики и индустриализации, а также выстроена под запросы обрабатывающих отраслей экономики.</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Обеспечение обрабатывающего сектора квалифицированными кадрами буде</w:t>
      </w:r>
      <w:r w:rsidR="00816F09">
        <w:rPr>
          <w:rFonts w:ascii="Times New Roman" w:eastAsia="Times New Roman" w:hAnsi="Times New Roman" w:cs="Times New Roman"/>
          <w:color w:val="auto"/>
          <w:sz w:val="28"/>
          <w:szCs w:val="28"/>
        </w:rPr>
        <w:t>т осуществляться через улучшение</w:t>
      </w:r>
      <w:r w:rsidRPr="007B6189">
        <w:rPr>
          <w:rFonts w:ascii="Times New Roman" w:eastAsia="Times New Roman" w:hAnsi="Times New Roman" w:cs="Times New Roman"/>
          <w:color w:val="auto"/>
          <w:sz w:val="28"/>
          <w:szCs w:val="28"/>
        </w:rPr>
        <w:t xml:space="preserve"> качества подготовки кадров. Решение данной задачи будет достигнуто путем совершенствования системы обучения и образовательных программ, улучшения материально-технической базы высших учебных заведений и организаций </w:t>
      </w:r>
      <w:r w:rsidRPr="007B6189">
        <w:rPr>
          <w:rFonts w:ascii="Times New Roman" w:hAnsi="Times New Roman" w:cs="Times New Roman"/>
          <w:color w:val="auto"/>
          <w:sz w:val="28"/>
          <w:szCs w:val="28"/>
          <w:shd w:val="clear" w:color="auto" w:fill="FFFFFF"/>
        </w:rPr>
        <w:t>технического и профессионального образования (далее - ТиПО)</w:t>
      </w:r>
      <w:r w:rsidRPr="007B6189">
        <w:rPr>
          <w:rFonts w:ascii="Times New Roman" w:eastAsia="Times New Roman" w:hAnsi="Times New Roman" w:cs="Times New Roman"/>
          <w:color w:val="auto"/>
          <w:sz w:val="28"/>
          <w:szCs w:val="28"/>
        </w:rPr>
        <w:t xml:space="preserve"> за счет местных бюджетов, внедрени</w:t>
      </w:r>
      <w:r w:rsidR="0047099D">
        <w:rPr>
          <w:rFonts w:ascii="Times New Roman" w:eastAsia="Times New Roman" w:hAnsi="Times New Roman" w:cs="Times New Roman"/>
          <w:color w:val="auto"/>
          <w:sz w:val="28"/>
          <w:szCs w:val="28"/>
        </w:rPr>
        <w:t>я</w:t>
      </w:r>
      <w:r w:rsidRPr="007B6189">
        <w:rPr>
          <w:rFonts w:ascii="Times New Roman" w:eastAsia="Times New Roman" w:hAnsi="Times New Roman" w:cs="Times New Roman"/>
          <w:color w:val="auto"/>
          <w:sz w:val="28"/>
          <w:szCs w:val="28"/>
        </w:rPr>
        <w:t xml:space="preserve"> механизма доверительного управления в организациях </w:t>
      </w:r>
      <w:r w:rsidRPr="007B6189">
        <w:rPr>
          <w:rFonts w:ascii="Times New Roman" w:hAnsi="Times New Roman" w:cs="Times New Roman"/>
          <w:color w:val="auto"/>
          <w:sz w:val="28"/>
          <w:szCs w:val="28"/>
          <w:shd w:val="clear" w:color="auto" w:fill="FFFFFF"/>
        </w:rPr>
        <w:t>ТиПО</w:t>
      </w:r>
      <w:r w:rsidRPr="007B6189">
        <w:rPr>
          <w:rFonts w:ascii="Times New Roman" w:eastAsia="Times New Roman" w:hAnsi="Times New Roman" w:cs="Times New Roman"/>
          <w:color w:val="auto"/>
          <w:sz w:val="28"/>
          <w:szCs w:val="28"/>
        </w:rPr>
        <w:t>.</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Своевременное прогнозирование с учетом рыночного механизма обеспечит более полное покрытие потребности экономики, что приведет к балансу трудовых ресурсов. Данная работа </w:t>
      </w:r>
      <w:r w:rsidRPr="007B6189">
        <w:rPr>
          <w:bCs/>
          <w:sz w:val="28"/>
          <w:szCs w:val="28"/>
        </w:rPr>
        <w:t>будет осуществляться при активном участии НПП «Атамекен»</w:t>
      </w:r>
      <w:r w:rsidRPr="007B6189">
        <w:rPr>
          <w:sz w:val="28"/>
          <w:szCs w:val="28"/>
        </w:rPr>
        <w:t xml:space="preserve">. </w:t>
      </w:r>
    </w:p>
    <w:p w:rsidR="007B5D25" w:rsidRPr="007B6189" w:rsidRDefault="007B5D25" w:rsidP="007B5D25">
      <w:pPr>
        <w:keepNext/>
        <w:widowControl w:val="0"/>
        <w:ind w:firstLine="709"/>
        <w:jc w:val="both"/>
        <w:rPr>
          <w:sz w:val="28"/>
          <w:szCs w:val="28"/>
        </w:rPr>
      </w:pPr>
      <w:r w:rsidRPr="007B6189">
        <w:rPr>
          <w:sz w:val="28"/>
          <w:szCs w:val="28"/>
        </w:rPr>
        <w:t xml:space="preserve">С целью обеспечения обрабатывающего сектора квалифицированными специалистами будет внедрен эффективный кадровый менеджмент, основанный на принципе «обучение в течение всей жизни» и системе подготовки, переподготовки и повышения квалификации. Данная мера предусматривает тесное взаимодействие организаций образования с субъектами обрабатывающего сектора экономики. </w:t>
      </w:r>
    </w:p>
    <w:p w:rsidR="007B5D25" w:rsidRPr="007B6189" w:rsidRDefault="007B5D25" w:rsidP="007B5D25">
      <w:pPr>
        <w:keepNext/>
        <w:widowControl w:val="0"/>
        <w:ind w:firstLine="709"/>
        <w:jc w:val="both"/>
        <w:rPr>
          <w:rStyle w:val="s0"/>
        </w:rPr>
      </w:pPr>
      <w:r w:rsidRPr="007B6189">
        <w:rPr>
          <w:sz w:val="28"/>
          <w:szCs w:val="28"/>
        </w:rPr>
        <w:t xml:space="preserve">Обеспечение обрабатывающего сектора квалифицированными кадрами будет осуществляться через повышение качества образования путем перехода на новые образовательные программы, системные изменения на уровнях технического и профессионального, высшего и послевузовского образования. </w:t>
      </w:r>
      <w:r w:rsidRPr="007B6189">
        <w:rPr>
          <w:sz w:val="28"/>
          <w:szCs w:val="28"/>
        </w:rPr>
        <w:lastRenderedPageBreak/>
        <w:t xml:space="preserve">Базовые высшие учебные заведения будут обновлять структуру и содержание образовательных программ с учетом актуализации отраслей и приоритетов Программы.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 Образовательные программы будут иметь практикоориентированный характер с привитием управленческих навыков, что позволит специалистам осуществлять диверсификацию экономики. При этом </w:t>
      </w:r>
      <w:r w:rsidRPr="007B6189">
        <w:rPr>
          <w:bCs/>
          <w:sz w:val="28"/>
          <w:szCs w:val="28"/>
        </w:rPr>
        <w:t xml:space="preserve">к разработке </w:t>
      </w:r>
      <w:r w:rsidRPr="007B6189">
        <w:rPr>
          <w:sz w:val="28"/>
          <w:szCs w:val="28"/>
        </w:rPr>
        <w:t xml:space="preserve">образовательных программ и профстандартов для высших учебных заведений и организаций ТиПО будут </w:t>
      </w:r>
      <w:r w:rsidRPr="007B6189">
        <w:rPr>
          <w:bCs/>
          <w:sz w:val="28"/>
          <w:szCs w:val="28"/>
        </w:rPr>
        <w:t>привлекаться работодатели.</w:t>
      </w:r>
    </w:p>
    <w:p w:rsidR="007B5D25" w:rsidRPr="007B6189" w:rsidRDefault="007B5D25" w:rsidP="007B5D25">
      <w:pPr>
        <w:keepNext/>
        <w:widowControl w:val="0"/>
        <w:ind w:firstLine="709"/>
        <w:jc w:val="both"/>
        <w:rPr>
          <w:sz w:val="28"/>
          <w:szCs w:val="28"/>
        </w:rPr>
      </w:pPr>
      <w:r w:rsidRPr="007B6189">
        <w:rPr>
          <w:sz w:val="28"/>
          <w:szCs w:val="28"/>
        </w:rPr>
        <w:t>В дальнейшем положительный опыт разработки и внедрения новых образовательных программ магистратуры, ориентированных на потребности приоритетных отраслей Программы, будет поэтапно транслироваться на программы бакалавриата.</w:t>
      </w:r>
    </w:p>
    <w:p w:rsidR="007B5D25" w:rsidRPr="007B6189" w:rsidRDefault="007B5D25" w:rsidP="007B5D25">
      <w:pPr>
        <w:keepNext/>
        <w:widowControl w:val="0"/>
        <w:ind w:firstLine="709"/>
        <w:jc w:val="both"/>
        <w:rPr>
          <w:sz w:val="28"/>
          <w:szCs w:val="28"/>
        </w:rPr>
      </w:pPr>
      <w:r w:rsidRPr="007B6189">
        <w:rPr>
          <w:sz w:val="28"/>
          <w:szCs w:val="28"/>
        </w:rPr>
        <w:t xml:space="preserve">Результативность подготовки кадров будет обеспечиваться, во-первых, через адресную систему обучения, то есть обучение студентов с одновременным прохождением профессиональной практики на конкретных предприятиях; во-вторых, посредством разработки образовательных программ на основе профессиональных стандартов, что предполагает получение студентами ключевых компетенций; в-третьих, путем экспертной оценки предприятиями качества образовательных программ и учебных планов; </w:t>
      </w:r>
      <w:r w:rsidR="0047099D">
        <w:rPr>
          <w:sz w:val="28"/>
          <w:szCs w:val="28"/>
        </w:rPr>
        <w:br/>
      </w:r>
      <w:r w:rsidRPr="007B6189">
        <w:rPr>
          <w:sz w:val="28"/>
          <w:szCs w:val="28"/>
        </w:rPr>
        <w:t>в-четвертых</w:t>
      </w:r>
      <w:r w:rsidR="0047099D">
        <w:rPr>
          <w:sz w:val="28"/>
          <w:szCs w:val="28"/>
        </w:rPr>
        <w:t>,</w:t>
      </w:r>
      <w:r w:rsidRPr="007B6189">
        <w:rPr>
          <w:sz w:val="28"/>
          <w:szCs w:val="28"/>
        </w:rPr>
        <w:t xml:space="preserve"> активным привлечением специалистов производства к учебному процессу; в-пятых, формированием возможностей для внедрения передовых научных результатов в деятельность предприятий путем переориентации научных исследований, проводимых базовыми высшими учебными заведениями, на конкретные технологические задачи, поставленные предприятиями, и включения результатов этих научных исследований в содержание преподаваемых дисциплин.</w:t>
      </w:r>
    </w:p>
    <w:p w:rsidR="007B5D25" w:rsidRPr="007B6189" w:rsidRDefault="007B5D25" w:rsidP="007B5D25">
      <w:pPr>
        <w:keepNext/>
        <w:widowControl w:val="0"/>
        <w:ind w:firstLine="709"/>
        <w:jc w:val="both"/>
        <w:rPr>
          <w:sz w:val="28"/>
          <w:szCs w:val="28"/>
        </w:rPr>
      </w:pPr>
      <w:r w:rsidRPr="007B6189">
        <w:rPr>
          <w:sz w:val="28"/>
          <w:szCs w:val="28"/>
        </w:rPr>
        <w:t>Начиная с 2017 года</w:t>
      </w:r>
      <w:r w:rsidR="0047099D">
        <w:rPr>
          <w:sz w:val="28"/>
          <w:szCs w:val="28"/>
        </w:rPr>
        <w:t>,</w:t>
      </w:r>
      <w:r w:rsidRPr="007B6189">
        <w:rPr>
          <w:sz w:val="28"/>
          <w:szCs w:val="28"/>
        </w:rPr>
        <w:t xml:space="preserve"> будет усовершенствован механизм приема в профильную магистратуру с его трансформацией на рыночную модель, основанную на праве выбора претендентом высшего учебного заведения для обучения.</w:t>
      </w:r>
    </w:p>
    <w:p w:rsidR="007B5D25" w:rsidRPr="007B6189" w:rsidRDefault="007B5D25" w:rsidP="007B5D25">
      <w:pPr>
        <w:keepNext/>
        <w:widowControl w:val="0"/>
        <w:ind w:firstLine="709"/>
        <w:jc w:val="both"/>
        <w:rPr>
          <w:sz w:val="28"/>
          <w:szCs w:val="28"/>
        </w:rPr>
      </w:pPr>
      <w:r w:rsidRPr="007B6189">
        <w:rPr>
          <w:sz w:val="28"/>
          <w:szCs w:val="28"/>
        </w:rPr>
        <w:t>Базовые высшие учебные заведения и колледжи совместно с предприятиями будут расширять направления подготовки кадров в зависимости от возникающих потребностей, перенося наработанный опыт внедрения новых образовательных программ на другие, сопутствующие основным, специальности.</w:t>
      </w:r>
    </w:p>
    <w:p w:rsidR="007B5D25" w:rsidRPr="007B6189" w:rsidRDefault="007B5D25" w:rsidP="007B5D25">
      <w:pPr>
        <w:keepNext/>
        <w:widowControl w:val="0"/>
        <w:ind w:firstLine="709"/>
        <w:jc w:val="both"/>
        <w:rPr>
          <w:rStyle w:val="s0"/>
          <w:sz w:val="28"/>
          <w:szCs w:val="28"/>
        </w:rPr>
      </w:pPr>
      <w:r w:rsidRPr="007B6189">
        <w:rPr>
          <w:rStyle w:val="s0"/>
          <w:sz w:val="28"/>
          <w:szCs w:val="28"/>
        </w:rPr>
        <w:t xml:space="preserve">Акцент делается на подготовку специалистов в профильной магистратуре, что позволит обеспечить потребности экономики высококвалифицированными кадрами в более сжатые сроки. </w:t>
      </w:r>
    </w:p>
    <w:p w:rsidR="007B5D25" w:rsidRPr="007B6189" w:rsidRDefault="007B5D25" w:rsidP="007B5D25">
      <w:pPr>
        <w:keepNext/>
        <w:widowControl w:val="0"/>
        <w:ind w:firstLine="709"/>
        <w:jc w:val="both"/>
        <w:rPr>
          <w:sz w:val="28"/>
          <w:szCs w:val="28"/>
        </w:rPr>
      </w:pPr>
      <w:r w:rsidRPr="007B6189">
        <w:rPr>
          <w:sz w:val="28"/>
          <w:szCs w:val="28"/>
        </w:rPr>
        <w:t xml:space="preserve">Диверсификация экономики будет обеспечиваться путем создания высокотехнологичных и наукоемких производств в рамках Программы на основе проведения базовыми высшими учебными заведениями прикладных </w:t>
      </w:r>
      <w:r w:rsidRPr="007B6189">
        <w:rPr>
          <w:sz w:val="28"/>
          <w:szCs w:val="28"/>
        </w:rPr>
        <w:lastRenderedPageBreak/>
        <w:t>исследований. Это предусматривает разработку механизма коммерциализации научных проектов базовых высших учебных заведений, в том числе за счет ГЧП. В обрабатывающем секторе будут созданы условия для коммерциализации результатов научных исследований.</w:t>
      </w:r>
    </w:p>
    <w:p w:rsidR="007B5D25" w:rsidRPr="007B6189" w:rsidRDefault="007B5D25" w:rsidP="007B5D25">
      <w:pPr>
        <w:keepNext/>
        <w:widowControl w:val="0"/>
        <w:ind w:firstLine="709"/>
        <w:jc w:val="both"/>
        <w:rPr>
          <w:sz w:val="28"/>
          <w:szCs w:val="28"/>
        </w:rPr>
      </w:pPr>
      <w:r w:rsidRPr="007B6189">
        <w:rPr>
          <w:sz w:val="28"/>
          <w:szCs w:val="28"/>
        </w:rPr>
        <w:t xml:space="preserve">Ресурсы будут распределяться на конкурсной основе с условием обязательного софинансирования со стороны предприятия в размере не менее 25% от стоимости исследования. </w:t>
      </w:r>
    </w:p>
    <w:p w:rsidR="007B5D25" w:rsidRPr="007B6189" w:rsidRDefault="007B5D25" w:rsidP="007B5D25">
      <w:pPr>
        <w:keepNext/>
        <w:widowControl w:val="0"/>
        <w:ind w:firstLine="709"/>
        <w:jc w:val="both"/>
        <w:rPr>
          <w:sz w:val="28"/>
          <w:szCs w:val="28"/>
        </w:rPr>
      </w:pPr>
      <w:r w:rsidRPr="007B6189">
        <w:rPr>
          <w:sz w:val="28"/>
          <w:szCs w:val="28"/>
        </w:rPr>
        <w:t>Устойчивость обрабатывающего сектора, его конкурентоспособность, своевременный переход на инновационные технологии и технологические процессы будут обеспечиваться выстроенной системой повышения квалификации и переподготовки кадров. С этой целью будут разработаны программы повышения квалификации и переподготовки кадров, отражающие новые компетенции, необходимые для современных технологических процессов, которые будут основаны на двухстороннем подходе. С одной стороны, повышение квалификации и переподготовка специалистов предприятий буд</w:t>
      </w:r>
      <w:r w:rsidR="0047099D">
        <w:rPr>
          <w:sz w:val="28"/>
          <w:szCs w:val="28"/>
        </w:rPr>
        <w:t>у</w:t>
      </w:r>
      <w:r w:rsidRPr="007B6189">
        <w:rPr>
          <w:sz w:val="28"/>
          <w:szCs w:val="28"/>
        </w:rPr>
        <w:t xml:space="preserve">т осуществляться на базе высших учебных заведений. </w:t>
      </w:r>
      <w:r w:rsidR="00E20A33">
        <w:rPr>
          <w:sz w:val="28"/>
          <w:szCs w:val="28"/>
        </w:rPr>
        <w:br/>
      </w:r>
      <w:r w:rsidRPr="007B6189">
        <w:rPr>
          <w:sz w:val="28"/>
          <w:szCs w:val="28"/>
        </w:rPr>
        <w:t>С другой стороны, в целях актуализации практических навыков профессорско-преподавательского состава и глубокого понимания технологических процессов будут проработаны условия для профессорско-преподавательского состава по прохождению стажировок на базе передовых предприятий в приоритетных отраслях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Кроме того, будут приняты меры по повышению полиязыковой подготовки профессорско-преподавательского состава, работников предприятий и обучающихся. </w:t>
      </w:r>
    </w:p>
    <w:p w:rsidR="007B5D25" w:rsidRPr="007B6189" w:rsidRDefault="007B5D25" w:rsidP="007B5D25">
      <w:pPr>
        <w:keepNext/>
        <w:widowControl w:val="0"/>
        <w:ind w:firstLine="709"/>
        <w:jc w:val="both"/>
        <w:rPr>
          <w:sz w:val="28"/>
          <w:szCs w:val="28"/>
        </w:rPr>
      </w:pPr>
      <w:r w:rsidRPr="007B6189">
        <w:rPr>
          <w:sz w:val="28"/>
          <w:szCs w:val="28"/>
        </w:rPr>
        <w:t>П</w:t>
      </w:r>
      <w:r w:rsidRPr="007B6189">
        <w:rPr>
          <w:bCs/>
          <w:sz w:val="28"/>
          <w:szCs w:val="28"/>
        </w:rPr>
        <w:t xml:space="preserve">рофессорско-преподавательский состав высших учебных заведений  и организаций ТиПО периодически будет проходить практику </w:t>
      </w:r>
      <w:r w:rsidRPr="007B6189">
        <w:rPr>
          <w:sz w:val="28"/>
          <w:szCs w:val="28"/>
        </w:rPr>
        <w:t>на предприятиях-партнерах.</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Также </w:t>
      </w:r>
      <w:r w:rsidR="0047099D">
        <w:rPr>
          <w:sz w:val="28"/>
          <w:szCs w:val="28"/>
        </w:rPr>
        <w:t>в</w:t>
      </w:r>
      <w:r w:rsidRPr="007B6189">
        <w:rPr>
          <w:sz w:val="28"/>
          <w:szCs w:val="28"/>
        </w:rPr>
        <w:t xml:space="preserve"> цел</w:t>
      </w:r>
      <w:r w:rsidR="0047099D">
        <w:rPr>
          <w:sz w:val="28"/>
          <w:szCs w:val="28"/>
        </w:rPr>
        <w:t xml:space="preserve">ях </w:t>
      </w:r>
      <w:r w:rsidRPr="007B6189">
        <w:rPr>
          <w:sz w:val="28"/>
          <w:szCs w:val="28"/>
        </w:rPr>
        <w:t>обеспечения обмена опытом и повышения квалификации будет осуществляться обмен студентами с зарубежными партнерами высших учебных заведений и организаций ТиПО</w:t>
      </w:r>
      <w:r w:rsidR="0047099D">
        <w:rPr>
          <w:sz w:val="28"/>
          <w:szCs w:val="28"/>
        </w:rPr>
        <w:t>;</w:t>
      </w:r>
      <w:r w:rsidRPr="007B6189">
        <w:rPr>
          <w:sz w:val="28"/>
          <w:szCs w:val="28"/>
        </w:rPr>
        <w:t xml:space="preserve"> </w:t>
      </w:r>
    </w:p>
    <w:p w:rsidR="007B5D25" w:rsidRPr="007B6189" w:rsidRDefault="0047099D"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э</w:t>
      </w:r>
      <w:r w:rsidR="007B5D25" w:rsidRPr="007B6189">
        <w:rPr>
          <w:rFonts w:ascii="Times New Roman" w:eastAsia="Times New Roman" w:hAnsi="Times New Roman" w:cs="Times New Roman"/>
          <w:sz w:val="28"/>
          <w:szCs w:val="28"/>
        </w:rPr>
        <w:t>нергосбережение и повышение энергоэффективности</w:t>
      </w:r>
      <w:r>
        <w:rPr>
          <w:rFonts w:ascii="Times New Roman" w:eastAsia="Times New Roman" w:hAnsi="Times New Roman" w:cs="Times New Roman"/>
          <w:sz w:val="28"/>
          <w:szCs w:val="28"/>
        </w:rPr>
        <w:t>.</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sz w:val="28"/>
          <w:szCs w:val="28"/>
        </w:rPr>
        <w:t xml:space="preserve">Для повышения конкурентоспособности отраслей экономики </w:t>
      </w:r>
      <w:r w:rsidRPr="007B6189">
        <w:rPr>
          <w:color w:val="000000" w:themeColor="text1"/>
          <w:sz w:val="28"/>
          <w:szCs w:val="28"/>
        </w:rPr>
        <w:t xml:space="preserve">будет продолжена работа по энергосбережению и повышению энергоэффективности. </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color w:val="000000" w:themeColor="text1"/>
          <w:sz w:val="28"/>
          <w:szCs w:val="28"/>
        </w:rPr>
        <w:t xml:space="preserve">Будет проводиться работа по привлечению стратегических инвесторов в сферу энергосбережения через международно признанный механизм энергосервисных договоров, будут созданы механизмы финансирования проектов в области энергосбережения и повышения энергоэффективности. </w:t>
      </w:r>
    </w:p>
    <w:p w:rsidR="007B5D25" w:rsidRPr="007B6189" w:rsidRDefault="007B5D25" w:rsidP="007B5D25">
      <w:pPr>
        <w:keepNext/>
        <w:widowControl w:val="0"/>
        <w:tabs>
          <w:tab w:val="left" w:pos="993"/>
        </w:tabs>
        <w:ind w:firstLine="709"/>
        <w:jc w:val="both"/>
        <w:rPr>
          <w:sz w:val="28"/>
          <w:szCs w:val="28"/>
        </w:rPr>
      </w:pPr>
      <w:r w:rsidRPr="007B6189">
        <w:rPr>
          <w:sz w:val="28"/>
          <w:szCs w:val="28"/>
          <w:lang w:val="kk-KZ"/>
        </w:rPr>
        <w:t>5.3</w:t>
      </w:r>
      <w:r w:rsidR="0047099D">
        <w:rPr>
          <w:sz w:val="28"/>
          <w:szCs w:val="28"/>
          <w:lang w:val="kk-KZ"/>
        </w:rPr>
        <w:t>.</w:t>
      </w:r>
      <w:r w:rsidRPr="007B6189">
        <w:rPr>
          <w:sz w:val="28"/>
          <w:szCs w:val="28"/>
          <w:lang w:val="kk-KZ"/>
        </w:rPr>
        <w:t xml:space="preserve"> </w:t>
      </w:r>
      <w:r w:rsidRPr="007B6189">
        <w:rPr>
          <w:sz w:val="28"/>
          <w:szCs w:val="28"/>
        </w:rPr>
        <w:t>Адресные меры поддержки обрабатывающего сектора</w:t>
      </w:r>
      <w:r w:rsidR="0047099D">
        <w:rPr>
          <w:sz w:val="28"/>
          <w:szCs w:val="28"/>
        </w:rPr>
        <w:t>.</w:t>
      </w:r>
    </w:p>
    <w:p w:rsidR="007B5D25" w:rsidRPr="007B6189" w:rsidRDefault="007B5D25" w:rsidP="007B5D25">
      <w:pPr>
        <w:keepNext/>
        <w:widowControl w:val="0"/>
        <w:ind w:firstLine="708"/>
        <w:jc w:val="both"/>
        <w:rPr>
          <w:sz w:val="28"/>
          <w:szCs w:val="28"/>
        </w:rPr>
      </w:pPr>
      <w:r w:rsidRPr="007B6189">
        <w:rPr>
          <w:sz w:val="28"/>
          <w:szCs w:val="28"/>
        </w:rPr>
        <w:t>Меры адресной поддержки, направленные на стимулирование индустриального предпринимательства, будут сегментироваться в зависимости от приоритетности секторов, в которых функционируют действующие производства или будут функционировать новые проекты, рассчитывающие на государственную поддержку.</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lastRenderedPageBreak/>
        <w:t xml:space="preserve">Ключевыми критериями при отборе проектов </w:t>
      </w:r>
      <w:r w:rsidR="0047099D">
        <w:rPr>
          <w:rFonts w:ascii="Times New Roman" w:eastAsia="Times New Roman" w:hAnsi="Times New Roman" w:cs="Times New Roman"/>
          <w:sz w:val="28"/>
          <w:szCs w:val="28"/>
        </w:rPr>
        <w:t>для предоставления</w:t>
      </w:r>
      <w:r w:rsidRPr="007B6189">
        <w:rPr>
          <w:rFonts w:ascii="Times New Roman" w:eastAsia="Times New Roman" w:hAnsi="Times New Roman" w:cs="Times New Roman"/>
          <w:sz w:val="28"/>
          <w:szCs w:val="28"/>
        </w:rPr>
        <w:t xml:space="preserve"> мер государственной поддержки станут расширение рынков для реализации обработанных товаров и повышение производительности труда.</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47099D">
        <w:rPr>
          <w:rFonts w:ascii="Times New Roman" w:hAnsi="Times New Roman" w:cs="Times New Roman"/>
          <w:sz w:val="28"/>
          <w:szCs w:val="28"/>
        </w:rPr>
        <w:t>первог</w:t>
      </w:r>
      <w:r w:rsidRPr="007B6189">
        <w:rPr>
          <w:rFonts w:ascii="Times New Roman" w:hAnsi="Times New Roman" w:cs="Times New Roman"/>
          <w:sz w:val="28"/>
          <w:szCs w:val="28"/>
        </w:rPr>
        <w:t xml:space="preserve">о уровня направлены на поддержку всех секторов обрабатывающей промышленности, указанных в приложении 1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и</w:t>
      </w:r>
      <w:r w:rsidR="00471BEC">
        <w:rPr>
          <w:rFonts w:ascii="Times New Roman" w:hAnsi="Times New Roman" w:cs="Times New Roman"/>
          <w:sz w:val="28"/>
          <w:szCs w:val="28"/>
        </w:rPr>
        <w:t>,</w:t>
      </w:r>
      <w:r w:rsidRPr="007B6189">
        <w:rPr>
          <w:rFonts w:ascii="Times New Roman" w:hAnsi="Times New Roman" w:cs="Times New Roman"/>
          <w:sz w:val="28"/>
          <w:szCs w:val="28"/>
        </w:rPr>
        <w:t xml:space="preserve"> при необходимости</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смежных видов продуктивных услуг (инфокоммуникации, космическая деятельность, инжиниринг, научные исследования, геологоразведка и др.) и связаны в основном со стимулированием производительности труда и освоением новых рынков готовой продукции.</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Дальнейшая поддержка субъектов предпринимательства в обрабатывающей промышленности продолжится через продвижение экспорта продукции, стимулирование повышения производительности труда, сервисные и информационно-аналитические услуги, субсидирование займов, реализацию Единой программы поддержки и развития бизнеса «Дорожная карта </w:t>
      </w:r>
      <w:r w:rsidR="006A0735">
        <w:rPr>
          <w:sz w:val="28"/>
          <w:szCs w:val="28"/>
        </w:rPr>
        <w:br/>
      </w:r>
      <w:r w:rsidRPr="007B6189">
        <w:rPr>
          <w:sz w:val="28"/>
          <w:szCs w:val="28"/>
        </w:rPr>
        <w:t>бизнеса 2020».</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471BEC">
        <w:rPr>
          <w:rFonts w:ascii="Times New Roman" w:hAnsi="Times New Roman" w:cs="Times New Roman"/>
          <w:sz w:val="28"/>
          <w:szCs w:val="28"/>
        </w:rPr>
        <w:t>второ</w:t>
      </w:r>
      <w:r w:rsidRPr="007B6189">
        <w:rPr>
          <w:rFonts w:ascii="Times New Roman" w:hAnsi="Times New Roman" w:cs="Times New Roman"/>
          <w:sz w:val="28"/>
          <w:szCs w:val="28"/>
        </w:rPr>
        <w:t xml:space="preserve">го уровня направлены на поддержку </w:t>
      </w:r>
      <w:r>
        <w:rPr>
          <w:rFonts w:ascii="Times New Roman" w:hAnsi="Times New Roman" w:cs="Times New Roman"/>
          <w:sz w:val="28"/>
          <w:szCs w:val="28"/>
        </w:rPr>
        <w:t xml:space="preserve">                                   </w:t>
      </w:r>
      <w:r w:rsidRPr="007B6189">
        <w:rPr>
          <w:rFonts w:ascii="Times New Roman" w:hAnsi="Times New Roman" w:cs="Times New Roman"/>
          <w:sz w:val="28"/>
          <w:szCs w:val="28"/>
        </w:rPr>
        <w:t xml:space="preserve">14 приоритетных секторов обрабатывающей промышленности, указанных в приложении 2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 отобранных с учетом наличия предпосылок для обеспечения конкурентоспособности на внутреннем и региональном рынках.</w:t>
      </w:r>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471BEC">
        <w:rPr>
          <w:sz w:val="28"/>
          <w:szCs w:val="28"/>
        </w:rPr>
        <w:t>первог</w:t>
      </w:r>
      <w:r w:rsidRPr="007B6189">
        <w:rPr>
          <w:sz w:val="28"/>
          <w:szCs w:val="28"/>
        </w:rPr>
        <w:t>о уровня, будут применяться следующие инструменты:</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преференций;</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финансирование через БВУ оборотных средств и новых проектов субъектов малого и среднего предпринимательства и субъектов крупного предпринимательства</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 xml:space="preserve">ставки вознаграждения по выдаваемым кредитам и совершаемым лизинговым сделкам БВУ, Банком Развития Казахстана и иными юридическими лицами, осуществляющими лизинговую деятельность;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ставки вознаграждения по выдаваемым микрофинансовыми организациями</w:t>
      </w:r>
      <w:r w:rsidR="00471BEC" w:rsidRPr="00471BEC">
        <w:rPr>
          <w:rFonts w:ascii="Times New Roman" w:hAnsi="Times New Roman" w:cs="Times New Roman"/>
          <w:sz w:val="28"/>
          <w:szCs w:val="28"/>
        </w:rPr>
        <w:t xml:space="preserve"> </w:t>
      </w:r>
      <w:r w:rsidR="00471BEC" w:rsidRPr="007B6189">
        <w:rPr>
          <w:rFonts w:ascii="Times New Roman" w:hAnsi="Times New Roman" w:cs="Times New Roman"/>
          <w:sz w:val="28"/>
          <w:szCs w:val="28"/>
        </w:rPr>
        <w:t>микрокредитам</w:t>
      </w:r>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195329">
        <w:rPr>
          <w:rFonts w:ascii="Times New Roman" w:hAnsi="Times New Roman" w:cs="Times New Roman"/>
          <w:sz w:val="28"/>
          <w:szCs w:val="28"/>
        </w:rPr>
        <w:t>третье</w:t>
      </w:r>
      <w:r w:rsidRPr="007B6189">
        <w:rPr>
          <w:rFonts w:ascii="Times New Roman" w:hAnsi="Times New Roman" w:cs="Times New Roman"/>
          <w:sz w:val="28"/>
          <w:szCs w:val="28"/>
        </w:rPr>
        <w:t>го уровня направлены на поддержку проектов, отобранных с учетом максимального потенциала выхода на экспортные рынки,            в следующих приоритетных секторах:</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черная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цветная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агрохимия;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нефтепереработка;</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нефтегазохимия;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автомобилей;</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продуктов питания;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электрического оборудования.</w:t>
      </w:r>
    </w:p>
    <w:p w:rsidR="007B5D25" w:rsidRPr="007B6189" w:rsidRDefault="007B5D25" w:rsidP="007B5D25">
      <w:pPr>
        <w:keepNext/>
        <w:widowControl w:val="0"/>
        <w:ind w:firstLine="708"/>
        <w:jc w:val="both"/>
        <w:rPr>
          <w:sz w:val="28"/>
          <w:szCs w:val="28"/>
        </w:rPr>
      </w:pPr>
      <w:r w:rsidRPr="007B6189">
        <w:rPr>
          <w:sz w:val="28"/>
          <w:szCs w:val="28"/>
        </w:rPr>
        <w:t>Ключевыми для развития данных секторов являются следующие задачи.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черной металлургии: реструктуризация и модернизация традиционных производств с целью повышения производительности труда и экологичности производства; привлечение иностранных инвесторов и реализация инвестиционных проектов по производству высоколегированной стали, продукции с высокой добавленной стоимостью, традиционных и комплексных ферросплавов для внутренней потребности и мировой сталелитейной промышленности; дальнейшее развитие существующих производств по выпуску готовых изделий фасонного проката (швеллер</w:t>
      </w:r>
      <w:r w:rsidR="00195329">
        <w:rPr>
          <w:rFonts w:eastAsia="Times New Roman"/>
          <w:sz w:val="28"/>
          <w:szCs w:val="28"/>
        </w:rPr>
        <w:t>ов</w:t>
      </w:r>
      <w:r w:rsidRPr="007B6189">
        <w:rPr>
          <w:rFonts w:eastAsia="Times New Roman"/>
          <w:sz w:val="28"/>
          <w:szCs w:val="28"/>
        </w:rPr>
        <w:t>, бал</w:t>
      </w:r>
      <w:r w:rsidR="00195329">
        <w:rPr>
          <w:rFonts w:eastAsia="Times New Roman"/>
          <w:sz w:val="28"/>
          <w:szCs w:val="28"/>
        </w:rPr>
        <w:t>о</w:t>
      </w:r>
      <w:r w:rsidRPr="007B6189">
        <w:rPr>
          <w:rFonts w:eastAsia="Times New Roman"/>
          <w:sz w:val="28"/>
          <w:szCs w:val="28"/>
        </w:rPr>
        <w:t>к, уголк</w:t>
      </w:r>
      <w:r w:rsidR="00195329">
        <w:rPr>
          <w:rFonts w:eastAsia="Times New Roman"/>
          <w:sz w:val="28"/>
          <w:szCs w:val="28"/>
        </w:rPr>
        <w:t>ов</w:t>
      </w:r>
      <w:r w:rsidRPr="007B6189">
        <w:rPr>
          <w:rFonts w:eastAsia="Times New Roman"/>
          <w:sz w:val="28"/>
          <w:szCs w:val="28"/>
        </w:rPr>
        <w:t>, рельс</w:t>
      </w:r>
      <w:r w:rsidR="00195329">
        <w:rPr>
          <w:rFonts w:eastAsia="Times New Roman"/>
          <w:sz w:val="28"/>
          <w:szCs w:val="28"/>
        </w:rPr>
        <w:t>ов</w:t>
      </w:r>
      <w:r w:rsidRPr="007B6189">
        <w:rPr>
          <w:rFonts w:eastAsia="Times New Roman"/>
          <w:sz w:val="28"/>
          <w:szCs w:val="28"/>
        </w:rPr>
        <w:t>), метизов (проволоки, канат</w:t>
      </w:r>
      <w:r w:rsidR="00195329">
        <w:rPr>
          <w:rFonts w:eastAsia="Times New Roman"/>
          <w:sz w:val="28"/>
          <w:szCs w:val="28"/>
        </w:rPr>
        <w:t>ов</w:t>
      </w:r>
      <w:r w:rsidRPr="007B6189">
        <w:rPr>
          <w:rFonts w:eastAsia="Times New Roman"/>
          <w:sz w:val="28"/>
          <w:szCs w:val="28"/>
        </w:rPr>
        <w:t>, трос</w:t>
      </w:r>
      <w:r w:rsidR="00195329">
        <w:rPr>
          <w:rFonts w:eastAsia="Times New Roman"/>
          <w:sz w:val="28"/>
          <w:szCs w:val="28"/>
        </w:rPr>
        <w:t>ов</w:t>
      </w:r>
      <w:r w:rsidRPr="007B6189">
        <w:rPr>
          <w:rFonts w:eastAsia="Times New Roman"/>
          <w:sz w:val="28"/>
          <w:szCs w:val="28"/>
        </w:rPr>
        <w:t>), плоского проката (нержавеющ</w:t>
      </w:r>
      <w:r w:rsidR="00195329">
        <w:rPr>
          <w:rFonts w:eastAsia="Times New Roman"/>
          <w:sz w:val="28"/>
          <w:szCs w:val="28"/>
        </w:rPr>
        <w:t>его</w:t>
      </w:r>
      <w:r w:rsidRPr="007B6189">
        <w:rPr>
          <w:rFonts w:eastAsia="Times New Roman"/>
          <w:sz w:val="28"/>
          <w:szCs w:val="28"/>
        </w:rPr>
        <w:t>, электролитическ</w:t>
      </w:r>
      <w:r w:rsidR="00195329">
        <w:rPr>
          <w:rFonts w:eastAsia="Times New Roman"/>
          <w:sz w:val="28"/>
          <w:szCs w:val="28"/>
        </w:rPr>
        <w:t>ого</w:t>
      </w:r>
      <w:r w:rsidRPr="007B6189">
        <w:rPr>
          <w:rFonts w:eastAsia="Times New Roman"/>
          <w:sz w:val="28"/>
          <w:szCs w:val="28"/>
        </w:rPr>
        <w:t>, с гальваническим покрытием); развитие малотоннажных производств; активизация НИОКР</w:t>
      </w:r>
      <w:r w:rsidR="00195329">
        <w:rPr>
          <w:rFonts w:eastAsia="Times New Roman"/>
          <w:sz w:val="28"/>
          <w:szCs w:val="28"/>
        </w:rPr>
        <w:t>,</w:t>
      </w:r>
      <w:r w:rsidRPr="007B6189">
        <w:rPr>
          <w:rFonts w:eastAsia="Times New Roman"/>
          <w:sz w:val="28"/>
          <w:szCs w:val="28"/>
        </w:rPr>
        <w:t xml:space="preserve"> в том числе посредством создания опытно-экспериментального комплекса «Центр металлургии в Восточно-Казахстанской области» на основе ГЧП с целью освоения передовой продукции и прорывных технологий в области металлургии (высококачественн</w:t>
      </w:r>
      <w:r w:rsidR="00195329">
        <w:rPr>
          <w:rFonts w:eastAsia="Times New Roman"/>
          <w:sz w:val="28"/>
          <w:szCs w:val="28"/>
        </w:rPr>
        <w:t>ой</w:t>
      </w:r>
      <w:r w:rsidRPr="007B6189">
        <w:rPr>
          <w:rFonts w:eastAsia="Times New Roman"/>
          <w:sz w:val="28"/>
          <w:szCs w:val="28"/>
        </w:rPr>
        <w:t>, высокопрочн</w:t>
      </w:r>
      <w:r w:rsidR="00195329">
        <w:rPr>
          <w:rFonts w:eastAsia="Times New Roman"/>
          <w:sz w:val="28"/>
          <w:szCs w:val="28"/>
        </w:rPr>
        <w:t>ой</w:t>
      </w:r>
      <w:r w:rsidRPr="007B6189">
        <w:rPr>
          <w:rFonts w:eastAsia="Times New Roman"/>
          <w:sz w:val="28"/>
          <w:szCs w:val="28"/>
        </w:rPr>
        <w:t>, антикоррозийн</w:t>
      </w:r>
      <w:r w:rsidR="00195329">
        <w:rPr>
          <w:rFonts w:eastAsia="Times New Roman"/>
          <w:sz w:val="28"/>
          <w:szCs w:val="28"/>
        </w:rPr>
        <w:t>ой</w:t>
      </w:r>
      <w:r w:rsidRPr="007B6189">
        <w:rPr>
          <w:rFonts w:eastAsia="Times New Roman"/>
          <w:sz w:val="28"/>
          <w:szCs w:val="28"/>
        </w:rPr>
        <w:t xml:space="preserve"> и друг</w:t>
      </w:r>
      <w:r w:rsidR="00195329">
        <w:rPr>
          <w:rFonts w:eastAsia="Times New Roman"/>
          <w:sz w:val="28"/>
          <w:szCs w:val="28"/>
        </w:rPr>
        <w:t>ой</w:t>
      </w:r>
      <w:r w:rsidRPr="007B6189">
        <w:rPr>
          <w:rFonts w:eastAsia="Times New Roman"/>
          <w:sz w:val="28"/>
          <w:szCs w:val="28"/>
        </w:rPr>
        <w:t xml:space="preserve"> стал</w:t>
      </w:r>
      <w:r w:rsidR="00195329">
        <w:rPr>
          <w:rFonts w:eastAsia="Times New Roman"/>
          <w:sz w:val="28"/>
          <w:szCs w:val="28"/>
        </w:rPr>
        <w:t>и</w:t>
      </w:r>
      <w:r w:rsidRPr="007B6189">
        <w:rPr>
          <w:rFonts w:eastAsia="Times New Roman"/>
          <w:sz w:val="28"/>
          <w:szCs w:val="28"/>
        </w:rPr>
        <w:t>, порошков</w:t>
      </w:r>
      <w:r w:rsidR="00195329">
        <w:rPr>
          <w:rFonts w:eastAsia="Times New Roman"/>
          <w:sz w:val="28"/>
          <w:szCs w:val="28"/>
        </w:rPr>
        <w:t>ой</w:t>
      </w:r>
      <w:r w:rsidRPr="007B6189">
        <w:rPr>
          <w:rFonts w:eastAsia="Times New Roman"/>
          <w:sz w:val="28"/>
          <w:szCs w:val="28"/>
        </w:rPr>
        <w:t xml:space="preserve"> металлурги</w:t>
      </w:r>
      <w:r w:rsidR="00195329">
        <w:rPr>
          <w:rFonts w:eastAsia="Times New Roman"/>
          <w:sz w:val="28"/>
          <w:szCs w:val="28"/>
        </w:rPr>
        <w:t>и</w:t>
      </w:r>
      <w:r w:rsidRPr="007B6189">
        <w:rPr>
          <w:rFonts w:eastAsia="Times New Roman"/>
          <w:sz w:val="28"/>
          <w:szCs w:val="28"/>
        </w:rPr>
        <w:t xml:space="preserve"> для 3D печати).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цветной металлургии: привлечение иностранных инвесторов и реализация инвестиционных проектов, предусматривающих дальнейшее расширение производства меди, алюминия, титана, разработку новых месторождений для производства свинца, цинка, никеля и других базовых металлов, а также организацию производств</w:t>
      </w:r>
      <w:r w:rsidR="009D1DBB">
        <w:rPr>
          <w:rFonts w:eastAsia="Times New Roman"/>
          <w:sz w:val="28"/>
          <w:szCs w:val="28"/>
        </w:rPr>
        <w:t>а</w:t>
      </w:r>
      <w:r w:rsidRPr="007B6189">
        <w:rPr>
          <w:rFonts w:eastAsia="Times New Roman"/>
          <w:sz w:val="28"/>
          <w:szCs w:val="28"/>
        </w:rPr>
        <w:t xml:space="preserve"> готовых изделий и продукции с высокой добавленной стоимостью (медны</w:t>
      </w:r>
      <w:r w:rsidR="009D1DBB">
        <w:rPr>
          <w:rFonts w:eastAsia="Times New Roman"/>
          <w:sz w:val="28"/>
          <w:szCs w:val="28"/>
        </w:rPr>
        <w:t>х</w:t>
      </w:r>
      <w:r w:rsidRPr="007B6189">
        <w:rPr>
          <w:rFonts w:eastAsia="Times New Roman"/>
          <w:sz w:val="28"/>
          <w:szCs w:val="28"/>
        </w:rPr>
        <w:t xml:space="preserve"> труб, медн</w:t>
      </w:r>
      <w:r w:rsidR="009D1DBB">
        <w:rPr>
          <w:rFonts w:eastAsia="Times New Roman"/>
          <w:sz w:val="28"/>
          <w:szCs w:val="28"/>
        </w:rPr>
        <w:t>ой</w:t>
      </w:r>
      <w:r w:rsidRPr="007B6189">
        <w:rPr>
          <w:rFonts w:eastAsia="Times New Roman"/>
          <w:sz w:val="28"/>
          <w:szCs w:val="28"/>
        </w:rPr>
        <w:t xml:space="preserve"> катанк</w:t>
      </w:r>
      <w:r w:rsidR="009D1DBB">
        <w:rPr>
          <w:rFonts w:eastAsia="Times New Roman"/>
          <w:sz w:val="28"/>
          <w:szCs w:val="28"/>
        </w:rPr>
        <w:t>и</w:t>
      </w:r>
      <w:r w:rsidRPr="007B6189">
        <w:rPr>
          <w:rFonts w:eastAsia="Times New Roman"/>
          <w:sz w:val="28"/>
          <w:szCs w:val="28"/>
        </w:rPr>
        <w:t>, алюминиевы</w:t>
      </w:r>
      <w:r w:rsidR="009D1DBB">
        <w:rPr>
          <w:rFonts w:eastAsia="Times New Roman"/>
          <w:sz w:val="28"/>
          <w:szCs w:val="28"/>
        </w:rPr>
        <w:t>х</w:t>
      </w:r>
      <w:r w:rsidRPr="007B6189">
        <w:rPr>
          <w:rFonts w:eastAsia="Times New Roman"/>
          <w:sz w:val="28"/>
          <w:szCs w:val="28"/>
        </w:rPr>
        <w:t xml:space="preserve"> </w:t>
      </w:r>
      <w:r w:rsidR="009D1DBB" w:rsidRPr="007B6189">
        <w:rPr>
          <w:rFonts w:eastAsia="Times New Roman"/>
          <w:sz w:val="28"/>
          <w:szCs w:val="28"/>
        </w:rPr>
        <w:t>лист</w:t>
      </w:r>
      <w:r w:rsidR="009D1DBB">
        <w:rPr>
          <w:rFonts w:eastAsia="Times New Roman"/>
          <w:sz w:val="28"/>
          <w:szCs w:val="28"/>
        </w:rPr>
        <w:t>ов</w:t>
      </w:r>
      <w:r w:rsidR="009D1DBB" w:rsidRPr="007B6189">
        <w:rPr>
          <w:rFonts w:eastAsia="Times New Roman"/>
          <w:sz w:val="28"/>
          <w:szCs w:val="28"/>
        </w:rPr>
        <w:t xml:space="preserve"> </w:t>
      </w:r>
      <w:r w:rsidRPr="007B6189">
        <w:rPr>
          <w:rFonts w:eastAsia="Times New Roman"/>
          <w:sz w:val="28"/>
          <w:szCs w:val="28"/>
        </w:rPr>
        <w:t>и др.); комплексная переработка сырья с извлечением попутных металлов, в том числе редкоземельных металлов и редких металлов; модернизация действующих производств с целью повышения производительности труда и экологичности; партнерство с ведущими иностранными компаниями по созданию производств с высокой добавленной стоимостью (кооперация в рамках глобальных ЦДС); активизация НИОКР с целью освоения передовой продукции и прорывных технологий (порошков</w:t>
      </w:r>
      <w:r w:rsidR="009D1DBB">
        <w:rPr>
          <w:rFonts w:eastAsia="Times New Roman"/>
          <w:sz w:val="28"/>
          <w:szCs w:val="28"/>
        </w:rPr>
        <w:t xml:space="preserve">ой </w:t>
      </w:r>
      <w:r w:rsidRPr="007B6189">
        <w:rPr>
          <w:rFonts w:eastAsia="Times New Roman"/>
          <w:sz w:val="28"/>
          <w:szCs w:val="28"/>
        </w:rPr>
        <w:t xml:space="preserve"> металлурги</w:t>
      </w:r>
      <w:r w:rsidR="009D1DBB">
        <w:rPr>
          <w:rFonts w:eastAsia="Times New Roman"/>
          <w:sz w:val="28"/>
          <w:szCs w:val="28"/>
        </w:rPr>
        <w:t>и</w:t>
      </w:r>
      <w:r w:rsidRPr="007B6189">
        <w:rPr>
          <w:rFonts w:eastAsia="Times New Roman"/>
          <w:sz w:val="28"/>
          <w:szCs w:val="28"/>
        </w:rPr>
        <w:t xml:space="preserve"> для 3D печати).  </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В агрохимии:</w:t>
      </w:r>
      <w:r w:rsidRPr="007B6189">
        <w:rPr>
          <w:sz w:val="28"/>
          <w:szCs w:val="28"/>
        </w:rPr>
        <w:t xml:space="preserve"> </w:t>
      </w:r>
      <w:r w:rsidRPr="007B6189">
        <w:rPr>
          <w:rFonts w:eastAsia="Arial"/>
          <w:color w:val="000000"/>
          <w:sz w:val="28"/>
          <w:szCs w:val="28"/>
          <w:lang w:eastAsia="ru-RU"/>
        </w:rPr>
        <w:t xml:space="preserve">создание регионального хаба по производству удобрений; </w:t>
      </w:r>
      <w:r w:rsidRPr="007B6189">
        <w:rPr>
          <w:sz w:val="28"/>
          <w:szCs w:val="28"/>
        </w:rPr>
        <w:t>повышение полезности действия и функциональных характеристик отечественных удобрений до уровня удобрений мировых лидеров</w:t>
      </w:r>
      <w:r w:rsidR="00816F09">
        <w:rPr>
          <w:sz w:val="28"/>
          <w:szCs w:val="28"/>
        </w:rPr>
        <w:t>-</w:t>
      </w:r>
      <w:r w:rsidRPr="007B6189">
        <w:rPr>
          <w:sz w:val="28"/>
          <w:szCs w:val="28"/>
        </w:rPr>
        <w:t xml:space="preserve">производителей; </w:t>
      </w:r>
      <w:r w:rsidRPr="007B6189">
        <w:rPr>
          <w:rFonts w:eastAsia="Arial"/>
          <w:color w:val="000000"/>
          <w:sz w:val="28"/>
          <w:szCs w:val="28"/>
          <w:lang w:eastAsia="ru-RU"/>
        </w:rPr>
        <w:t xml:space="preserve">привлечение иностранных инвесторов и реализация инвестиционных проектов по производству калийных и сложных минеральных удобрений; модернизация действующих предприятий, направленная на диверсификацию линейки продукции и повышение производительности труда; развитие практики интеллектуального внесения удобрений, что повысит </w:t>
      </w:r>
      <w:r w:rsidRPr="007B6189">
        <w:rPr>
          <w:rFonts w:eastAsia="Arial"/>
          <w:color w:val="000000"/>
          <w:sz w:val="28"/>
          <w:szCs w:val="28"/>
          <w:lang w:eastAsia="ru-RU"/>
        </w:rPr>
        <w:lastRenderedPageBreak/>
        <w:t>эффективность использования минеральных удобрений в соответствии с международным опытом; стимулирование химизации агропроизводства; активизация НИОКР с целью освоения передовых агрохимических технологий.</w:t>
      </w:r>
    </w:p>
    <w:p w:rsidR="007B5D25" w:rsidRPr="007B6189" w:rsidRDefault="007B5D25" w:rsidP="007B5D25">
      <w:pPr>
        <w:keepNext/>
        <w:widowControl w:val="0"/>
        <w:ind w:firstLine="708"/>
        <w:jc w:val="both"/>
        <w:rPr>
          <w:sz w:val="28"/>
          <w:szCs w:val="28"/>
          <w:shd w:val="clear" w:color="auto" w:fill="FFFFFF"/>
          <w:lang w:eastAsia="ru-RU"/>
        </w:rPr>
      </w:pPr>
      <w:r w:rsidRPr="007B6189">
        <w:rPr>
          <w:sz w:val="28"/>
          <w:szCs w:val="28"/>
          <w:shd w:val="clear" w:color="auto" w:fill="FFFFFF"/>
          <w:lang w:eastAsia="ru-RU"/>
        </w:rPr>
        <w:t>В нефтепереработке: завершение проектов модернизации отечественных нефтеперерабатывающих заводов (далее – НПЗ) (Атырауск</w:t>
      </w:r>
      <w:r w:rsidR="009D1DBB">
        <w:rPr>
          <w:sz w:val="28"/>
          <w:szCs w:val="28"/>
          <w:shd w:val="clear" w:color="auto" w:fill="FFFFFF"/>
          <w:lang w:eastAsia="ru-RU"/>
        </w:rPr>
        <w:t>ого</w:t>
      </w:r>
      <w:r w:rsidRPr="007B6189">
        <w:rPr>
          <w:sz w:val="28"/>
          <w:szCs w:val="28"/>
          <w:shd w:val="clear" w:color="auto" w:fill="FFFFFF"/>
          <w:lang w:eastAsia="ru-RU"/>
        </w:rPr>
        <w:t xml:space="preserve"> НПЗ, Шымкентск</w:t>
      </w:r>
      <w:r w:rsidR="009D1DBB">
        <w:rPr>
          <w:sz w:val="28"/>
          <w:szCs w:val="28"/>
          <w:shd w:val="clear" w:color="auto" w:fill="FFFFFF"/>
          <w:lang w:eastAsia="ru-RU"/>
        </w:rPr>
        <w:t>ого</w:t>
      </w:r>
      <w:r w:rsidRPr="007B6189">
        <w:rPr>
          <w:sz w:val="28"/>
          <w:szCs w:val="28"/>
          <w:shd w:val="clear" w:color="auto" w:fill="FFFFFF"/>
          <w:lang w:eastAsia="ru-RU"/>
        </w:rPr>
        <w:t xml:space="preserve"> НПЗ и Павлодарск</w:t>
      </w:r>
      <w:r w:rsidR="009D1DBB">
        <w:rPr>
          <w:sz w:val="28"/>
          <w:szCs w:val="28"/>
          <w:shd w:val="clear" w:color="auto" w:fill="FFFFFF"/>
          <w:lang w:eastAsia="ru-RU"/>
        </w:rPr>
        <w:t>ого</w:t>
      </w:r>
      <w:r w:rsidRPr="007B6189">
        <w:rPr>
          <w:sz w:val="28"/>
          <w:szCs w:val="28"/>
          <w:shd w:val="clear" w:color="auto" w:fill="FFFFFF"/>
          <w:lang w:eastAsia="ru-RU"/>
        </w:rPr>
        <w:t xml:space="preserve"> нефтехимическ</w:t>
      </w:r>
      <w:r w:rsidR="009D1DBB">
        <w:rPr>
          <w:sz w:val="28"/>
          <w:szCs w:val="28"/>
          <w:shd w:val="clear" w:color="auto" w:fill="FFFFFF"/>
          <w:lang w:eastAsia="ru-RU"/>
        </w:rPr>
        <w:t>ого</w:t>
      </w:r>
      <w:r w:rsidRPr="007B6189">
        <w:rPr>
          <w:sz w:val="28"/>
          <w:szCs w:val="28"/>
          <w:shd w:val="clear" w:color="auto" w:fill="FFFFFF"/>
          <w:lang w:eastAsia="ru-RU"/>
        </w:rPr>
        <w:t xml:space="preserve"> завод</w:t>
      </w:r>
      <w:r w:rsidR="009D1DBB">
        <w:rPr>
          <w:sz w:val="28"/>
          <w:szCs w:val="28"/>
          <w:shd w:val="clear" w:color="auto" w:fill="FFFFFF"/>
          <w:lang w:eastAsia="ru-RU"/>
        </w:rPr>
        <w:t>а</w:t>
      </w:r>
      <w:r w:rsidRPr="007B6189">
        <w:rPr>
          <w:sz w:val="28"/>
          <w:szCs w:val="28"/>
          <w:shd w:val="clear" w:color="auto" w:fill="FFFFFF"/>
          <w:lang w:eastAsia="ru-RU"/>
        </w:rPr>
        <w:t>) с выпуском моторных топлив экологических классов К4, К5.</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В нефтегазохимии:</w:t>
      </w:r>
      <w:r w:rsidRPr="007B6189">
        <w:rPr>
          <w:sz w:val="28"/>
          <w:szCs w:val="28"/>
        </w:rPr>
        <w:t xml:space="preserve"> </w:t>
      </w:r>
      <w:r w:rsidRPr="007B6189">
        <w:rPr>
          <w:rFonts w:eastAsia="Arial"/>
          <w:color w:val="000000"/>
          <w:sz w:val="28"/>
          <w:szCs w:val="28"/>
          <w:lang w:eastAsia="ru-RU"/>
        </w:rPr>
        <w:t>завершение строительства завода по производству полипропилена и необходимых объектов инфраструктуры СЭЗ «Национальный индустриальный нефтехимический технопарк»; привлечение крупных инвесторов для организации нефтегазохимических производств</w:t>
      </w:r>
      <w:r w:rsidR="009D1DBB">
        <w:rPr>
          <w:rFonts w:eastAsia="Arial"/>
          <w:color w:val="000000"/>
          <w:sz w:val="28"/>
          <w:szCs w:val="28"/>
          <w:lang w:eastAsia="ru-RU"/>
        </w:rPr>
        <w:t>;</w:t>
      </w:r>
      <w:r w:rsidRPr="007B6189">
        <w:rPr>
          <w:rFonts w:eastAsia="Arial"/>
          <w:color w:val="000000"/>
          <w:sz w:val="28"/>
          <w:szCs w:val="28"/>
          <w:lang w:eastAsia="ru-RU"/>
        </w:rPr>
        <w:t xml:space="preserve"> обеспечение профессиональными кадрами и техническим персоналом.</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hAnsi="Times New Roman"/>
          <w:sz w:val="28"/>
          <w:szCs w:val="28"/>
        </w:rPr>
        <w:t>В производстве автомобилей: строительство завода полного цикла (сварка, окраска, автокомпоненты); увеличение объема производства автомобилей не менее 200 тыс</w:t>
      </w:r>
      <w:r w:rsidR="00622CF9">
        <w:rPr>
          <w:rFonts w:ascii="Times New Roman" w:hAnsi="Times New Roman"/>
          <w:sz w:val="28"/>
          <w:szCs w:val="28"/>
        </w:rPr>
        <w:t xml:space="preserve">. </w:t>
      </w:r>
      <w:r w:rsidRPr="007B6189">
        <w:rPr>
          <w:rFonts w:ascii="Times New Roman" w:hAnsi="Times New Roman"/>
          <w:sz w:val="28"/>
          <w:szCs w:val="28"/>
        </w:rPr>
        <w:t>к концу третьего этапа индустриализации; увеличение экспорта автомобилей не менее 40% от объема производства; достижение 50% локализации к 2018 году и развитие производства компонентной базы и запчастей (бампер</w:t>
      </w:r>
      <w:r w:rsidR="009D1DBB">
        <w:rPr>
          <w:rFonts w:ascii="Times New Roman" w:hAnsi="Times New Roman"/>
          <w:sz w:val="28"/>
          <w:szCs w:val="28"/>
        </w:rPr>
        <w:t>ов</w:t>
      </w:r>
      <w:r w:rsidRPr="007B6189">
        <w:rPr>
          <w:rFonts w:ascii="Times New Roman" w:hAnsi="Times New Roman"/>
          <w:sz w:val="28"/>
          <w:szCs w:val="28"/>
        </w:rPr>
        <w:t>, уплотнител</w:t>
      </w:r>
      <w:r w:rsidR="009D1DBB">
        <w:rPr>
          <w:rFonts w:ascii="Times New Roman" w:hAnsi="Times New Roman"/>
          <w:sz w:val="28"/>
          <w:szCs w:val="28"/>
        </w:rPr>
        <w:t>ей</w:t>
      </w:r>
      <w:r w:rsidRPr="007B6189">
        <w:rPr>
          <w:rFonts w:ascii="Times New Roman" w:hAnsi="Times New Roman"/>
          <w:sz w:val="28"/>
          <w:szCs w:val="28"/>
        </w:rPr>
        <w:t>, бензобак</w:t>
      </w:r>
      <w:r w:rsidR="009D1DBB">
        <w:rPr>
          <w:rFonts w:ascii="Times New Roman" w:hAnsi="Times New Roman"/>
          <w:sz w:val="28"/>
          <w:szCs w:val="28"/>
        </w:rPr>
        <w:t>ов</w:t>
      </w:r>
      <w:r w:rsidRPr="007B6189">
        <w:rPr>
          <w:rFonts w:ascii="Times New Roman" w:hAnsi="Times New Roman"/>
          <w:sz w:val="28"/>
          <w:szCs w:val="28"/>
        </w:rPr>
        <w:t>, системы выхлопа, электрожгут</w:t>
      </w:r>
      <w:r w:rsidR="009D1DBB">
        <w:rPr>
          <w:rFonts w:ascii="Times New Roman" w:hAnsi="Times New Roman"/>
          <w:sz w:val="28"/>
          <w:szCs w:val="28"/>
        </w:rPr>
        <w:t>ов</w:t>
      </w:r>
      <w:r w:rsidRPr="007B6189">
        <w:rPr>
          <w:rFonts w:ascii="Times New Roman" w:hAnsi="Times New Roman"/>
          <w:sz w:val="28"/>
          <w:szCs w:val="28"/>
        </w:rPr>
        <w:t xml:space="preserve"> и др.); активизация НИОКР с целью усиления конкурентоспособности отечественных производителей компонентной базы.</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sz w:val="28"/>
          <w:szCs w:val="28"/>
        </w:rPr>
        <w:t xml:space="preserve">В производстве продуктов питания: </w:t>
      </w:r>
      <w:r w:rsidRPr="007B6189">
        <w:rPr>
          <w:rFonts w:eastAsia="Times New Roman"/>
          <w:sz w:val="28"/>
          <w:szCs w:val="28"/>
        </w:rPr>
        <w:t xml:space="preserve">привлечение иностранных инвесторов и реализация инвестиционных проектов по производству продуктов питания с высокой добавленной стоимостью; развитие торгово-логистической инфраструктуры, в том числе строительство оптово-распределительных центров; </w:t>
      </w:r>
      <w:r w:rsidRPr="007B6189">
        <w:rPr>
          <w:sz w:val="28"/>
          <w:szCs w:val="28"/>
        </w:rPr>
        <w:t>разработка экспортной стратегии;</w:t>
      </w:r>
      <w:r w:rsidRPr="007B6189">
        <w:rPr>
          <w:rFonts w:eastAsia="Times New Roman"/>
          <w:sz w:val="28"/>
          <w:szCs w:val="28"/>
        </w:rPr>
        <w:t xml:space="preserve"> формирование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 создание </w:t>
      </w:r>
      <w:r w:rsidRPr="007B6189">
        <w:rPr>
          <w:sz w:val="28"/>
          <w:szCs w:val="28"/>
        </w:rPr>
        <w:t>и продвижение национальных брендов</w:t>
      </w:r>
      <w:r w:rsidR="009D1DBB">
        <w:rPr>
          <w:sz w:val="28"/>
          <w:szCs w:val="28"/>
        </w:rPr>
        <w:t>;</w:t>
      </w:r>
      <w:r w:rsidRPr="007B6189">
        <w:rPr>
          <w:rFonts w:eastAsia="Times New Roman"/>
          <w:sz w:val="28"/>
          <w:szCs w:val="28"/>
        </w:rPr>
        <w:t xml:space="preserve"> </w:t>
      </w:r>
      <w:r w:rsidRPr="007B6189">
        <w:rPr>
          <w:sz w:val="28"/>
          <w:szCs w:val="28"/>
        </w:rPr>
        <w:t>вовлечение бизнеса в НИОКР</w:t>
      </w:r>
      <w:r w:rsidRPr="007B6189">
        <w:rPr>
          <w:rFonts w:eastAsia="Times New Roman"/>
          <w:sz w:val="28"/>
          <w:szCs w:val="28"/>
        </w:rPr>
        <w:t xml:space="preserve">.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sz w:val="28"/>
          <w:szCs w:val="28"/>
        </w:rPr>
        <w:t xml:space="preserve">В производстве электрического оборудования: </w:t>
      </w:r>
      <w:r w:rsidRPr="007B6189">
        <w:rPr>
          <w:rFonts w:eastAsia="Times New Roman"/>
          <w:sz w:val="28"/>
          <w:szCs w:val="28"/>
        </w:rPr>
        <w:t xml:space="preserve">модернизация действующих производственных мощностей в соответствии с международными стандартами качества; привлечение иностранных инвесторов и реализация проектов по производству электрических подстанций, светодиодных изделий, емкостных трансформаторов, конденсаторов повышенной мощности, распределительных устройств и комплектующих для электротехнического оборудования и другой продукции; внедрение новых управленческих технологий </w:t>
      </w:r>
      <w:r w:rsidR="009D1DBB">
        <w:rPr>
          <w:rFonts w:eastAsia="Times New Roman"/>
          <w:sz w:val="28"/>
          <w:szCs w:val="28"/>
        </w:rPr>
        <w:t xml:space="preserve">в </w:t>
      </w:r>
      <w:r w:rsidRPr="007B6189">
        <w:rPr>
          <w:rFonts w:eastAsia="Times New Roman"/>
          <w:sz w:val="28"/>
          <w:szCs w:val="28"/>
        </w:rPr>
        <w:t>цел</w:t>
      </w:r>
      <w:r w:rsidR="009D1DBB">
        <w:rPr>
          <w:rFonts w:eastAsia="Times New Roman"/>
          <w:sz w:val="28"/>
          <w:szCs w:val="28"/>
        </w:rPr>
        <w:t xml:space="preserve">ях </w:t>
      </w:r>
      <w:r w:rsidRPr="007B6189">
        <w:rPr>
          <w:rFonts w:eastAsia="Times New Roman"/>
          <w:sz w:val="28"/>
          <w:szCs w:val="28"/>
        </w:rPr>
        <w:t>снижения издержек и увеличения производительности труда; активизация НИОКР с целью повышения конкурентоспособности и производства инновационной продукции.</w:t>
      </w:r>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9D1DBB">
        <w:rPr>
          <w:sz w:val="28"/>
          <w:szCs w:val="28"/>
        </w:rPr>
        <w:t>перво</w:t>
      </w:r>
      <w:r w:rsidRPr="007B6189">
        <w:rPr>
          <w:sz w:val="28"/>
          <w:szCs w:val="28"/>
        </w:rPr>
        <w:t xml:space="preserve">го и </w:t>
      </w:r>
      <w:r w:rsidR="009D1DBB">
        <w:rPr>
          <w:sz w:val="28"/>
          <w:szCs w:val="28"/>
        </w:rPr>
        <w:t>второ</w:t>
      </w:r>
      <w:r w:rsidRPr="007B6189">
        <w:rPr>
          <w:sz w:val="28"/>
          <w:szCs w:val="28"/>
        </w:rPr>
        <w:t>го уровней</w:t>
      </w:r>
      <w:r>
        <w:rPr>
          <w:sz w:val="28"/>
          <w:szCs w:val="28"/>
          <w:lang w:val="kk-KZ"/>
        </w:rPr>
        <w:t xml:space="preserve">, </w:t>
      </w:r>
      <w:r w:rsidRPr="007B6189">
        <w:rPr>
          <w:sz w:val="28"/>
          <w:szCs w:val="28"/>
        </w:rPr>
        <w:t>будут применяться следующие инструменты: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осуществление инвестиций в уставные капиталы;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предоставление гарантийных обязательств и поручительств по займам.  </w:t>
      </w:r>
    </w:p>
    <w:p w:rsidR="007B5D25" w:rsidRPr="007B6189" w:rsidRDefault="007B5D25" w:rsidP="007B5D25">
      <w:pPr>
        <w:keepNext/>
        <w:widowControl w:val="0"/>
        <w:tabs>
          <w:tab w:val="left" w:pos="993"/>
          <w:tab w:val="left" w:pos="3648"/>
        </w:tabs>
        <w:ind w:firstLine="709"/>
        <w:jc w:val="both"/>
        <w:rPr>
          <w:sz w:val="28"/>
          <w:szCs w:val="28"/>
        </w:rPr>
      </w:pPr>
      <w:r w:rsidRPr="007B6189">
        <w:rPr>
          <w:rFonts w:eastAsia="Times New Roman"/>
          <w:sz w:val="28"/>
          <w:szCs w:val="28"/>
        </w:rPr>
        <w:t xml:space="preserve">Кроме того, будет рассмотрена возможность применения инструментов хеджирования валютных рисков по займам, привлекаемым квазигосударственными компаниями на финансирование проектов. </w:t>
      </w:r>
    </w:p>
    <w:p w:rsidR="007B5D25" w:rsidRPr="007B6189" w:rsidRDefault="007B5D25" w:rsidP="007B5D25">
      <w:pPr>
        <w:keepNext/>
        <w:widowControl w:val="0"/>
        <w:tabs>
          <w:tab w:val="left" w:pos="993"/>
        </w:tabs>
        <w:ind w:firstLine="709"/>
        <w:jc w:val="both"/>
        <w:rPr>
          <w:sz w:val="28"/>
          <w:szCs w:val="28"/>
        </w:rPr>
      </w:pPr>
      <w:r w:rsidRPr="007B6189">
        <w:rPr>
          <w:sz w:val="28"/>
          <w:szCs w:val="28"/>
        </w:rPr>
        <w:t>Поддержка действующих производств будет предоставляться для проведения ими мероприятий по модернизации и реструктуризации производств, направленных на снижение себестоимости продукции, повышение производительности труда, ресурсоэффективности и расширение номенклатуры выпускаемой продукции для последующего активного выхода на внутренние и экспортные рынки.</w:t>
      </w:r>
    </w:p>
    <w:p w:rsidR="007B5D25" w:rsidRPr="007B6189" w:rsidRDefault="007B5D25" w:rsidP="007B5D25">
      <w:pPr>
        <w:keepNext/>
        <w:widowControl w:val="0"/>
        <w:ind w:firstLine="708"/>
        <w:jc w:val="both"/>
        <w:rPr>
          <w:sz w:val="28"/>
          <w:szCs w:val="28"/>
        </w:rPr>
      </w:pPr>
      <w:r w:rsidRPr="007B6189">
        <w:rPr>
          <w:sz w:val="28"/>
          <w:szCs w:val="28"/>
        </w:rPr>
        <w:t>Секторами, в которых будут реализовываться такие проекты, станут черная и цветная металлургия, а</w:t>
      </w:r>
      <w:r w:rsidR="00816F09">
        <w:rPr>
          <w:sz w:val="28"/>
          <w:szCs w:val="28"/>
        </w:rPr>
        <w:t>грохимия, нефтепереработка. Будут завершены</w:t>
      </w:r>
      <w:r w:rsidRPr="007B6189">
        <w:rPr>
          <w:sz w:val="28"/>
          <w:szCs w:val="28"/>
        </w:rPr>
        <w:t xml:space="preserve"> модернизация и реконструкция действующих предприятий, в том числе по производству минеральных удобрений и нефтепереработке.</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Кроме того, будет оказано содействие в переобучении и трудоустройстве высвобождающегося персонала через адаптацию для решения данной задачи программы «Дорожная карта занятости – 2020» и других соответствующих программ, реализуемых в регионах, а также рассмотрена возможность экспортного торгового финансирования, кредитования и страхования.</w:t>
      </w:r>
    </w:p>
    <w:p w:rsidR="007B5D25" w:rsidRPr="007B6189" w:rsidRDefault="007B5D25" w:rsidP="007B5D25">
      <w:pPr>
        <w:keepNext/>
        <w:widowControl w:val="0"/>
        <w:ind w:firstLine="709"/>
        <w:jc w:val="both"/>
        <w:rPr>
          <w:sz w:val="28"/>
          <w:szCs w:val="28"/>
        </w:rPr>
      </w:pPr>
      <w:r w:rsidRPr="007B6189">
        <w:rPr>
          <w:sz w:val="28"/>
          <w:szCs w:val="28"/>
        </w:rPr>
        <w:t>При этом на предприятия возлагаются осуществление поиска и привлечения основного объема необходимых инвестиций, а также соблюдение требований Программы по критериям роста производительности труда, энергоэффективности, экспорта, освоения новых видов продукции.</w:t>
      </w:r>
    </w:p>
    <w:p w:rsidR="007B5D25" w:rsidRPr="007B6189" w:rsidRDefault="007B5D25" w:rsidP="007B5D25">
      <w:pPr>
        <w:keepNext/>
        <w:widowControl w:val="0"/>
        <w:tabs>
          <w:tab w:val="left" w:pos="709"/>
        </w:tabs>
        <w:ind w:firstLine="709"/>
        <w:jc w:val="both"/>
        <w:rPr>
          <w:sz w:val="28"/>
          <w:szCs w:val="28"/>
        </w:rPr>
      </w:pPr>
      <w:r w:rsidRPr="007B6189">
        <w:rPr>
          <w:sz w:val="28"/>
          <w:szCs w:val="28"/>
        </w:rPr>
        <w:t>Поддержка новых проектов будет осуществляться государством в секторах, развитие которых позволит создать новую базовую индустрию, например, в таких секторах, как агрохимия, нефтегазохимия, или секторах, в которых необходимо освоить новые переделы продукции</w:t>
      </w:r>
      <w:r w:rsidR="009D1DBB">
        <w:rPr>
          <w:sz w:val="28"/>
          <w:szCs w:val="28"/>
        </w:rPr>
        <w:t xml:space="preserve"> и (</w:t>
      </w:r>
      <w:r w:rsidRPr="007B6189">
        <w:rPr>
          <w:sz w:val="28"/>
          <w:szCs w:val="28"/>
        </w:rPr>
        <w:t>или</w:t>
      </w:r>
      <w:r w:rsidR="009D1DBB">
        <w:rPr>
          <w:sz w:val="28"/>
          <w:szCs w:val="28"/>
        </w:rPr>
        <w:t>)</w:t>
      </w:r>
      <w:r w:rsidRPr="007B6189">
        <w:rPr>
          <w:sz w:val="28"/>
          <w:szCs w:val="28"/>
        </w:rPr>
        <w:t xml:space="preserve"> создать полноценные производственные кластер</w:t>
      </w:r>
      <w:r w:rsidR="009D1DBB">
        <w:rPr>
          <w:sz w:val="28"/>
          <w:szCs w:val="28"/>
        </w:rPr>
        <w:t>ы</w:t>
      </w:r>
      <w:r w:rsidRPr="007B6189">
        <w:rPr>
          <w:sz w:val="28"/>
          <w:szCs w:val="28"/>
        </w:rPr>
        <w:t xml:space="preserve"> с высоким уровнем локализации производства и постепенным наращиванием инженерно-технологических компетенций (например, автомобилестроение, титановый и медный подсектора и т.п.). </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В данных секторах будут реализованы новые крупные инвестиционные проекты. </w:t>
      </w:r>
    </w:p>
    <w:p w:rsidR="007B5D25" w:rsidRPr="007B6189" w:rsidRDefault="007B5D25" w:rsidP="007B5D25">
      <w:pPr>
        <w:keepNext/>
        <w:widowControl w:val="0"/>
        <w:ind w:firstLine="708"/>
        <w:jc w:val="both"/>
        <w:rPr>
          <w:sz w:val="28"/>
          <w:szCs w:val="28"/>
        </w:rPr>
      </w:pPr>
      <w:r w:rsidRPr="007B6189">
        <w:rPr>
          <w:sz w:val="28"/>
          <w:szCs w:val="28"/>
        </w:rPr>
        <w:t xml:space="preserve">В результате развитие получат сектора производства черных и цветных металлов, минеральных удобрений, нефтегазохимии, машиностроения, а также смежные с ними производства, что даст мощный импульс для развития новой </w:t>
      </w:r>
      <w:r w:rsidRPr="007B6189">
        <w:rPr>
          <w:sz w:val="28"/>
          <w:szCs w:val="28"/>
        </w:rPr>
        <w:lastRenderedPageBreak/>
        <w:t>высокопроизводительной базовой индустрии.</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 и направленные на повышение инвестиционной привлекательности обрабатывающего сектора экономики Казахстана;</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субсидий;</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земельных участков и прав недропользования.</w:t>
      </w:r>
    </w:p>
    <w:p w:rsidR="007B5D25" w:rsidRPr="007B6189" w:rsidRDefault="007B5D25" w:rsidP="007B5D25">
      <w:pPr>
        <w:keepNext/>
        <w:widowControl w:val="0"/>
        <w:tabs>
          <w:tab w:val="left" w:pos="993"/>
        </w:tabs>
        <w:ind w:firstLine="708"/>
        <w:jc w:val="both"/>
        <w:rPr>
          <w:sz w:val="28"/>
          <w:szCs w:val="28"/>
        </w:rPr>
      </w:pPr>
      <w:r w:rsidRPr="007B6189">
        <w:rPr>
          <w:sz w:val="28"/>
          <w:szCs w:val="28"/>
        </w:rPr>
        <w:t>Будет проработан вопрос по обеспечению доступа к качественной и недорогой транспортной, энергетической, коммунальной и газовой инфраструктуре, необходимой для реализации факторов конкурентоспособности на начальном этапе реализации проекта.</w:t>
      </w:r>
    </w:p>
    <w:p w:rsidR="007B5D25" w:rsidRPr="007B6189" w:rsidRDefault="007B5D25" w:rsidP="007B5D25">
      <w:pPr>
        <w:keepNext/>
        <w:widowControl w:val="0"/>
        <w:ind w:firstLine="708"/>
        <w:jc w:val="both"/>
        <w:rPr>
          <w:sz w:val="28"/>
          <w:szCs w:val="28"/>
        </w:rPr>
      </w:pPr>
      <w:r w:rsidRPr="007B6189">
        <w:rPr>
          <w:sz w:val="28"/>
          <w:szCs w:val="28"/>
        </w:rPr>
        <w:t>Все виды поддержки для действующих производств и новых проектов предоставляются на принципах гласности, прозрачности, экономической целесообразности.</w:t>
      </w:r>
    </w:p>
    <w:p w:rsidR="007B5D25" w:rsidRPr="007B6189" w:rsidRDefault="007B5D25" w:rsidP="007B5D25">
      <w:pPr>
        <w:keepNext/>
        <w:widowControl w:val="0"/>
        <w:ind w:firstLine="708"/>
        <w:jc w:val="both"/>
        <w:rPr>
          <w:sz w:val="28"/>
          <w:szCs w:val="28"/>
        </w:rPr>
      </w:pPr>
      <w:r w:rsidRPr="007B6189">
        <w:rPr>
          <w:rFonts w:eastAsia="Times New Roman"/>
          <w:sz w:val="28"/>
          <w:szCs w:val="28"/>
        </w:rPr>
        <w:t>В целях мониторинга индустриально-инновационной системы на республиканском уровне в Карту индустриализации будут включаться</w:t>
      </w:r>
      <w:r w:rsidRPr="007B6189">
        <w:rPr>
          <w:sz w:val="28"/>
          <w:szCs w:val="28"/>
        </w:rPr>
        <w:t xml:space="preserve"> крупные проекты:</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hAnsi="Times New Roman" w:cs="Times New Roman"/>
          <w:sz w:val="28"/>
          <w:szCs w:val="28"/>
        </w:rPr>
        <w:t>реализуемые в 14 приоритетных секторах обрабатывающей промышленности;</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hAnsi="Times New Roman" w:cs="Times New Roman"/>
          <w:sz w:val="28"/>
          <w:szCs w:val="28"/>
        </w:rPr>
        <w:t xml:space="preserve">имеющие положительное заключение отраслевого государственного органа и одобренные на заседании Комиссии по промышленному развитию;   </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стоимостью более 4,5 млрд. тенге;</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оказывающие прямое влияние на результаты Программы через достижение целевых индикаторов Программы по повышению производительности труда и освоению новых рынков готовой продукции.</w:t>
      </w:r>
    </w:p>
    <w:p w:rsidR="007B5D25" w:rsidRPr="007B6189" w:rsidRDefault="007B5D25" w:rsidP="007B5D25">
      <w:pPr>
        <w:keepNext/>
        <w:widowControl w:val="0"/>
        <w:ind w:firstLine="708"/>
        <w:jc w:val="both"/>
        <w:rPr>
          <w:sz w:val="28"/>
          <w:szCs w:val="28"/>
        </w:rPr>
      </w:pPr>
      <w:r w:rsidRPr="007B6189">
        <w:rPr>
          <w:sz w:val="28"/>
          <w:szCs w:val="28"/>
        </w:rPr>
        <w:t>Комиссия по промышленному развитию Республики Казахстан вырабатывает предложения по включению, исключению, предоставлению мер государственной поддержки, а также изменению основных параметров республиканской Карты индустриализации.</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Общая координация по проектам Карты индустриализации закрепляется за уполномоченным органом в области поддержки индустриально-инновационной деятельности совместно с государственными органами, ответственными за реализацию проектов.  </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Роль местных исполнительных органов в государственной поддержке проектов Карты индустриализации на уровне регионов.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На уровне региона инструментом мониторинга индустриально-инновационной системы является Карта поддержки предпринимательства </w:t>
      </w:r>
      <w:r w:rsidRPr="007B6189">
        <w:rPr>
          <w:rFonts w:ascii="Times New Roman" w:eastAsia="Times New Roman" w:hAnsi="Times New Roman" w:cs="Times New Roman"/>
          <w:sz w:val="28"/>
          <w:szCs w:val="28"/>
        </w:rPr>
        <w:lastRenderedPageBreak/>
        <w:t xml:space="preserve">региона (региональная карта), которая представляет собой перечень проектов, реализуемых субъектами индустриально-инновационной деятельности в секторах обрабатывающей промышленности, соответствующих экономической специализации региона и получивших меры государственной поддержки в рамках Программы. </w:t>
      </w:r>
    </w:p>
    <w:p w:rsidR="007B5D25" w:rsidRPr="007B6189" w:rsidRDefault="007B5D25" w:rsidP="007B5D25">
      <w:pPr>
        <w:keepNext/>
        <w:widowControl w:val="0"/>
        <w:ind w:firstLine="708"/>
        <w:jc w:val="both"/>
        <w:rPr>
          <w:sz w:val="28"/>
          <w:szCs w:val="28"/>
        </w:rPr>
      </w:pPr>
      <w:r w:rsidRPr="007B6189">
        <w:rPr>
          <w:rFonts w:eastAsia="Times New Roman"/>
          <w:sz w:val="28"/>
          <w:szCs w:val="28"/>
        </w:rPr>
        <w:t xml:space="preserve">Соответствующие операторы инструментов государственной поддержки не реже </w:t>
      </w:r>
      <w:r w:rsidR="009D1DBB">
        <w:rPr>
          <w:rFonts w:eastAsia="Times New Roman"/>
          <w:sz w:val="28"/>
          <w:szCs w:val="28"/>
        </w:rPr>
        <w:t>1</w:t>
      </w:r>
      <w:r w:rsidRPr="007B6189">
        <w:rPr>
          <w:rFonts w:eastAsia="Times New Roman"/>
          <w:sz w:val="28"/>
          <w:szCs w:val="28"/>
        </w:rPr>
        <w:t xml:space="preserve"> раза в квартал предоставляют в местные исполнительные органы информацию об оказанных мерах поддержки по форме, установленной уполномоченным органом в области поддержки индустриально-инновационной</w:t>
      </w:r>
      <w:r w:rsidRPr="007B6189">
        <w:t xml:space="preserve"> </w:t>
      </w:r>
      <w:r w:rsidRPr="007B6189">
        <w:rPr>
          <w:rFonts w:eastAsia="Times New Roman"/>
          <w:sz w:val="28"/>
          <w:szCs w:val="28"/>
        </w:rPr>
        <w:t xml:space="preserve">деятельности.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Общая координация по проектам региональной карты закрепляется за уполномоченным органом в области регионального развития совместно с операторами предоставления мер государственной поддержки, местными уполномоченными органами и НПП «Атамекен».</w:t>
      </w:r>
    </w:p>
    <w:p w:rsidR="007B5D25" w:rsidRPr="007B6189" w:rsidRDefault="007B5D25" w:rsidP="007B5D25">
      <w:pPr>
        <w:keepNext/>
        <w:widowControl w:val="0"/>
        <w:ind w:firstLine="708"/>
        <w:jc w:val="both"/>
        <w:rPr>
          <w:sz w:val="28"/>
          <w:szCs w:val="28"/>
        </w:rPr>
      </w:pPr>
      <w:r w:rsidRPr="007B6189">
        <w:rPr>
          <w:sz w:val="28"/>
          <w:szCs w:val="28"/>
        </w:rPr>
        <w:t>Все инструменты государственной поддержки, предоставляемые государственными органами, национальными управляющими холдингами, институтами развития, будут скорректированы с учетом выставляемых Программой требований до конца 2016 года.</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color w:val="auto"/>
          <w:sz w:val="28"/>
          <w:szCs w:val="28"/>
        </w:rPr>
        <w:t>Уполномоченным органом в области государственной поддержки индустриально-инновационной деятельности</w:t>
      </w:r>
      <w:r w:rsidRPr="007B6189">
        <w:rPr>
          <w:rFonts w:ascii="Times New Roman" w:eastAsia="Times New Roman" w:hAnsi="Times New Roman" w:cs="Times New Roman"/>
          <w:sz w:val="28"/>
          <w:szCs w:val="28"/>
        </w:rPr>
        <w:t xml:space="preserve"> будут пересмотрены инструменты поддержки, оказываемые предприятиям обрабатывающего сектора, их предоставление будет прямо увязано с задачами и критериями настоящей Программы. Отбор новых проектов для предоставления государственной поддержки институтами развития будет осуществляться на основе соответствующих правил и регламентов с учетом соответствия требованиям технического регулирования</w:t>
      </w:r>
      <w:r w:rsidR="007F29AF">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метрологии и по поддержке отечественных производителей на внутреннем рынке.</w:t>
      </w:r>
    </w:p>
    <w:p w:rsidR="007B5D25" w:rsidRPr="007B6189" w:rsidRDefault="007B5D25" w:rsidP="007B5D25">
      <w:pPr>
        <w:keepNext/>
        <w:widowControl w:val="0"/>
        <w:ind w:firstLine="708"/>
        <w:jc w:val="both"/>
        <w:rPr>
          <w:sz w:val="28"/>
          <w:szCs w:val="28"/>
        </w:rPr>
      </w:pPr>
      <w:r w:rsidRPr="007B6189">
        <w:rPr>
          <w:sz w:val="28"/>
          <w:szCs w:val="28"/>
        </w:rPr>
        <w:t>Инициаторы новых проектов, в том числе субъекты квазигосударственного сектора, берут на себя поиск и привлечение стратегического партнера, основного объема необходимых инвестиций, а также обязуются достичь выставляемых требований по критериям роста производительности труда, энергоэффективности, экспорта, освоения новых видов продукции. Обязательным условием участия государства и квазигосударственного сектора в проекте является наличие конкретного плана выхода из него.</w:t>
      </w:r>
    </w:p>
    <w:p w:rsidR="007B5D25" w:rsidRPr="007B6189" w:rsidRDefault="00816F09"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w:t>
      </w:r>
      <w:r w:rsidR="007B5D25" w:rsidRPr="007B6189">
        <w:rPr>
          <w:rFonts w:ascii="Times New Roman" w:eastAsia="Times New Roman" w:hAnsi="Times New Roman" w:cs="Times New Roman"/>
          <w:sz w:val="28"/>
          <w:szCs w:val="28"/>
        </w:rPr>
        <w:t>т рассмотрен</w:t>
      </w:r>
      <w:r>
        <w:rPr>
          <w:rFonts w:ascii="Times New Roman" w:eastAsia="Times New Roman" w:hAnsi="Times New Roman" w:cs="Times New Roman"/>
          <w:sz w:val="28"/>
          <w:szCs w:val="28"/>
        </w:rPr>
        <w:t>ы</w:t>
      </w:r>
      <w:r w:rsidR="007B5D25" w:rsidRPr="007B6189">
        <w:rPr>
          <w:rFonts w:ascii="Times New Roman" w:eastAsia="Times New Roman" w:hAnsi="Times New Roman" w:cs="Times New Roman"/>
          <w:sz w:val="28"/>
          <w:szCs w:val="28"/>
        </w:rPr>
        <w:t xml:space="preserve"> вопрос</w:t>
      </w:r>
      <w:r>
        <w:rPr>
          <w:rFonts w:ascii="Times New Roman" w:eastAsia="Times New Roman" w:hAnsi="Times New Roman" w:cs="Times New Roman"/>
          <w:sz w:val="28"/>
          <w:szCs w:val="28"/>
        </w:rPr>
        <w:t>ы по</w:t>
      </w:r>
      <w:r w:rsidR="007B5D25" w:rsidRPr="007B6189">
        <w:rPr>
          <w:rFonts w:ascii="Times New Roman" w:eastAsia="Times New Roman" w:hAnsi="Times New Roman" w:cs="Times New Roman"/>
          <w:sz w:val="28"/>
          <w:szCs w:val="28"/>
        </w:rPr>
        <w:t xml:space="preserve"> оптимизации предоставления мер государственной поддержки,</w:t>
      </w:r>
      <w:r>
        <w:rPr>
          <w:rFonts w:ascii="Times New Roman" w:eastAsia="Times New Roman" w:hAnsi="Times New Roman" w:cs="Times New Roman"/>
          <w:sz w:val="28"/>
          <w:szCs w:val="28"/>
        </w:rPr>
        <w:t xml:space="preserve"> обеспечению</w:t>
      </w:r>
      <w:r w:rsidR="007B5D25" w:rsidRPr="007B6189">
        <w:rPr>
          <w:rFonts w:ascii="Times New Roman" w:eastAsia="Times New Roman" w:hAnsi="Times New Roman" w:cs="Times New Roman"/>
          <w:sz w:val="28"/>
          <w:szCs w:val="28"/>
        </w:rPr>
        <w:t xml:space="preserve"> стабильност</w:t>
      </w:r>
      <w:r>
        <w:rPr>
          <w:rFonts w:ascii="Times New Roman" w:eastAsia="Times New Roman" w:hAnsi="Times New Roman" w:cs="Times New Roman"/>
          <w:sz w:val="28"/>
          <w:szCs w:val="28"/>
        </w:rPr>
        <w:t>и</w:t>
      </w:r>
      <w:r w:rsidR="007B5D25" w:rsidRPr="007B6189">
        <w:rPr>
          <w:rFonts w:ascii="Times New Roman" w:eastAsia="Times New Roman" w:hAnsi="Times New Roman" w:cs="Times New Roman"/>
          <w:sz w:val="28"/>
          <w:szCs w:val="28"/>
        </w:rPr>
        <w:t xml:space="preserve"> законодательства для реализуемых инвестиционных проектов.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разработаны новые инструменты стимулирования спроса на отечественную продукцию, в том числе льготное кредитование покупателей продукции, производимой на предприятиях в приоритетных секторах экономики, а также факторинговые сделки. Работа по данному направлению будет осуществляться через институты развития, финансовые организации и </w:t>
      </w:r>
      <w:r w:rsidRPr="007B6189">
        <w:rPr>
          <w:rFonts w:ascii="Times New Roman" w:eastAsia="Times New Roman" w:hAnsi="Times New Roman" w:cs="Times New Roman"/>
          <w:sz w:val="28"/>
          <w:szCs w:val="28"/>
        </w:rPr>
        <w:lastRenderedPageBreak/>
        <w:t>другие юридические лица АО «НУХ «Байтерек».</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 xml:space="preserve">Кроме того, АО «НУХ «Байтерек» в рамках направления «Лидеры конкурентоспособности – национальные чемпионы» будет осуществляться поддержка наиболее конкурентоспособных компаний, которые могут стать в перспективе лидерами в несырьевых отраслях экономики как на территории Республики Казахстан, так и на региональном и международном уровнях. Направление «Лидеры конкурентоспособности – национальные чемпионы» является долгосрочным и предполагает оказание комплексной поддержки компаниям-участницам.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lang w:val="kk-KZ"/>
        </w:rPr>
        <w:t>5.</w:t>
      </w:r>
      <w:r w:rsidRPr="007B6189">
        <w:rPr>
          <w:rFonts w:ascii="Times New Roman" w:eastAsia="Times New Roman" w:hAnsi="Times New Roman" w:cs="Times New Roman"/>
          <w:sz w:val="28"/>
          <w:szCs w:val="28"/>
        </w:rPr>
        <w:t>4</w:t>
      </w:r>
      <w:r w:rsidR="00236D1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Механизм, управление и мониторинг реализации Программы</w:t>
      </w:r>
      <w:r w:rsidR="009D1DBB">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1. Механизмы реализации Программы</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повышения эффективности реализации Программы будет принят План мероприятий по реализации Программы (далее – План мероприятий).</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lang w:val="kk-KZ"/>
        </w:rPr>
      </w:pPr>
      <w:r w:rsidRPr="007B6189">
        <w:rPr>
          <w:rFonts w:ascii="Times New Roman" w:eastAsia="Times New Roman" w:hAnsi="Times New Roman" w:cs="Times New Roman"/>
          <w:sz w:val="28"/>
          <w:szCs w:val="28"/>
        </w:rPr>
        <w:t>В данном документе</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lang w:val="kk-KZ"/>
        </w:rPr>
        <w:t>отра</w:t>
      </w:r>
      <w:r w:rsidRPr="007B6189">
        <w:rPr>
          <w:rFonts w:ascii="Times New Roman" w:eastAsia="Times New Roman" w:hAnsi="Times New Roman" w:cs="Times New Roman"/>
          <w:sz w:val="28"/>
          <w:szCs w:val="28"/>
        </w:rPr>
        <w:t xml:space="preserve">жены конкретные целевые индикаторы в разрезе приоритетных и иных секторов обрабатывающей промышленности и регионов, основанные на объективном количественном анализе и наличии крупных проектов.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2. Управление реализацией Программы</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Для управления реализацией Программы закреплено четкое распределение ответственности и институциональных механизмов между основными участниками ее реализации, мониторинга и финансирования.</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Наряду с Правительством Республики Казахстан, центральными и местными органами управления, национальными управляющими холдингами и институтами развития НПП «Атамекен» примет активное участие в обсуждении и разработке документов в реализацию Программы, в том числе по вопросам развития территориальных кластеров.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Будет улучшено информационно-аналитическое сопровождение реализации Программы, в т</w:t>
      </w:r>
      <w:r w:rsidR="009D1DBB">
        <w:rPr>
          <w:rFonts w:ascii="Times New Roman" w:eastAsia="Times New Roman" w:hAnsi="Times New Roman" w:cs="Times New Roman"/>
          <w:sz w:val="28"/>
          <w:szCs w:val="28"/>
        </w:rPr>
        <w:t xml:space="preserve">ом числе </w:t>
      </w:r>
      <w:r w:rsidRPr="007B6189">
        <w:rPr>
          <w:rFonts w:ascii="Times New Roman" w:eastAsia="Times New Roman" w:hAnsi="Times New Roman" w:cs="Times New Roman"/>
          <w:sz w:val="28"/>
          <w:szCs w:val="28"/>
        </w:rPr>
        <w:t>через разработку и актуализацию Единой карты приоритетных товаров и услуг как источника информации для принятия предпринимателями бизнес-решений, а также будет усилена роль национального института технологического прогнозирования в исследованиях зарубежных достижений науки и техники, мониторинге мировых технологических трендов, трансферте технологий двойного назначения на основе специальных материалов.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Будут приняты меры по совершенствованию статистической методологии и информации для повышения качества мониторинга и оценки достижения целевых индикаторов и показателей Программы на основе лучшей практики ОЭСР, а также рассмотрена возможность внесения изменений в соответствующие нормативные правовые акты для организации обеспечения статистической информацией всех заинтересованных пользователей.</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Значительная роль отводится Комиссии по промышленному развитию Республики Казахстан, образованной в целях выработки предложений в сфере промышленного развития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В ходе реализации Программы на базе </w:t>
      </w:r>
      <w:r w:rsidR="009D1DBB">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 xml:space="preserve">ационального института развития в области развития индустрии предусматривается проведение работы по основным направлениям деятельности: информационно-аналитические и консультационные услуги в области развития приоритетных секторов экономики, включая индустриально-инновационное </w:t>
      </w:r>
      <w:hyperlink r:id="rId21" w:anchor="z9" w:history="1">
        <w:r w:rsidRPr="007B6189">
          <w:rPr>
            <w:rFonts w:ascii="Times New Roman" w:eastAsia="Times New Roman" w:hAnsi="Times New Roman" w:cs="Times New Roman"/>
            <w:sz w:val="28"/>
            <w:szCs w:val="28"/>
          </w:rPr>
          <w:t>развитие регионов</w:t>
        </w:r>
      </w:hyperlink>
      <w:r w:rsidRPr="007B6189">
        <w:rPr>
          <w:rFonts w:ascii="Times New Roman" w:eastAsia="Times New Roman" w:hAnsi="Times New Roman" w:cs="Times New Roman"/>
          <w:sz w:val="28"/>
          <w:szCs w:val="28"/>
        </w:rPr>
        <w:t>, отраслевой и интеграционный аспекты; услуги по управлению Программой, предусматривающие проведение анализа статистической информации и данных, полученных от государственных органов и юридических лиц, а также выработку предложений и экспертных заключений; аналитическое и экспертное обеспечение деятельности консультативно-совещательного органа в области промышленного развития при Правительстве Республики Казахстан; развитие мер государственной поддержки, направленных на повышение производительности труда, развитие систем поставщиков и интеграцию в глобальные отраслевые цепочки, сопровождение процессов и поддержку развития территориальных кластеров; в 2016 году будет проведено исследование факторов повышения производительности труда</w:t>
      </w:r>
      <w:r w:rsidR="009D1DBB">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w:t>
      </w:r>
      <w:r w:rsidR="009D1DBB">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2017 году – повышения конкурентоспособности обработанной продукции, при этом анализ изменения данных факторов будет осуществляться ежегодно.</w:t>
      </w:r>
    </w:p>
    <w:p w:rsidR="007B5D25" w:rsidRPr="007B6189" w:rsidRDefault="007B5D25" w:rsidP="007B5D25">
      <w:pPr>
        <w:keepNext/>
        <w:widowControl w:val="0"/>
        <w:ind w:firstLine="708"/>
        <w:jc w:val="both"/>
        <w:rPr>
          <w:rFonts w:eastAsia="Times New Roman"/>
          <w:color w:val="000000"/>
          <w:sz w:val="28"/>
          <w:szCs w:val="28"/>
          <w:lang w:eastAsia="ru-RU"/>
        </w:rPr>
      </w:pPr>
      <w:r w:rsidRPr="007B6189">
        <w:rPr>
          <w:rFonts w:eastAsia="Times New Roman"/>
          <w:sz w:val="28"/>
          <w:szCs w:val="28"/>
        </w:rPr>
        <w:t xml:space="preserve">Ключевыми критериями при </w:t>
      </w:r>
      <w:r w:rsidRPr="007B6189">
        <w:rPr>
          <w:sz w:val="28"/>
          <w:szCs w:val="28"/>
        </w:rPr>
        <w:t>предоставлении мер адресной поддержки институтами развития</w:t>
      </w:r>
      <w:r w:rsidRPr="007B6189">
        <w:rPr>
          <w:rFonts w:eastAsia="Times New Roman"/>
          <w:sz w:val="28"/>
          <w:szCs w:val="28"/>
        </w:rPr>
        <w:t xml:space="preserve"> станут </w:t>
      </w:r>
      <w:r w:rsidRPr="007B6189">
        <w:rPr>
          <w:sz w:val="28"/>
          <w:szCs w:val="28"/>
        </w:rPr>
        <w:t>увеличение производительности труда и расширение рынков для реализации обработанной продукции</w:t>
      </w:r>
      <w:r w:rsidRPr="007B6189">
        <w:rPr>
          <w:rFonts w:eastAsia="Times New Roman"/>
          <w:sz w:val="28"/>
          <w:szCs w:val="28"/>
        </w:rPr>
        <w:t>. Все адресные меры поддержки, оказываемые институтами развития, подлежат приведению в соответствие с этими критериями. При этом в</w:t>
      </w:r>
      <w:r w:rsidRPr="007B6189">
        <w:rPr>
          <w:sz w:val="28"/>
          <w:szCs w:val="28"/>
        </w:rPr>
        <w:t>се изменения критериев</w:t>
      </w:r>
      <w:r w:rsidRPr="007B6189">
        <w:rPr>
          <w:rFonts w:eastAsia="Times New Roman"/>
          <w:sz w:val="28"/>
          <w:szCs w:val="28"/>
        </w:rPr>
        <w:t xml:space="preserve"> институтами развития подлежат </w:t>
      </w:r>
      <w:r w:rsidRPr="007B6189">
        <w:rPr>
          <w:sz w:val="28"/>
          <w:szCs w:val="28"/>
        </w:rPr>
        <w:t xml:space="preserve">обязательному согласованию с уполномоченным органом </w:t>
      </w:r>
      <w:r w:rsidRPr="007B6189">
        <w:rPr>
          <w:rFonts w:eastAsia="Times New Roman"/>
          <w:sz w:val="28"/>
          <w:szCs w:val="28"/>
        </w:rPr>
        <w:t>в области поддержки индустриально-инновационной деятельности на ос</w:t>
      </w:r>
      <w:r w:rsidR="009D1DBB">
        <w:rPr>
          <w:rFonts w:eastAsia="Times New Roman"/>
          <w:sz w:val="28"/>
          <w:szCs w:val="28"/>
        </w:rPr>
        <w:t>новании экспертного заключения н</w:t>
      </w:r>
      <w:r w:rsidRPr="007B6189">
        <w:rPr>
          <w:rFonts w:eastAsia="Times New Roman"/>
          <w:sz w:val="28"/>
          <w:szCs w:val="28"/>
        </w:rPr>
        <w:t>ационального института развития в области развития индустрии.</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на основе детальных расчетов, в т</w:t>
      </w:r>
      <w:r w:rsidR="009D1DBB">
        <w:rPr>
          <w:rFonts w:ascii="Times New Roman" w:eastAsia="Times New Roman" w:hAnsi="Times New Roman" w:cs="Times New Roman"/>
          <w:sz w:val="28"/>
          <w:szCs w:val="28"/>
        </w:rPr>
        <w:t xml:space="preserve">ом </w:t>
      </w:r>
      <w:r w:rsidRPr="007B6189">
        <w:rPr>
          <w:rFonts w:ascii="Times New Roman" w:eastAsia="Times New Roman" w:hAnsi="Times New Roman" w:cs="Times New Roman"/>
          <w:sz w:val="28"/>
          <w:szCs w:val="28"/>
        </w:rPr>
        <w:t>ч</w:t>
      </w:r>
      <w:r w:rsidR="009D1DBB">
        <w:rPr>
          <w:rFonts w:ascii="Times New Roman" w:eastAsia="Times New Roman" w:hAnsi="Times New Roman" w:cs="Times New Roman"/>
          <w:sz w:val="28"/>
          <w:szCs w:val="28"/>
        </w:rPr>
        <w:t>исле</w:t>
      </w:r>
      <w:r w:rsidRPr="007B6189">
        <w:rPr>
          <w:rFonts w:ascii="Times New Roman" w:eastAsia="Times New Roman" w:hAnsi="Times New Roman" w:cs="Times New Roman"/>
          <w:sz w:val="28"/>
          <w:szCs w:val="28"/>
        </w:rPr>
        <w:t xml:space="preserve"> с учетом необходимости реализации задач промышленного развития, озвученных Главой государства в Послании народу Казахстана «Казахстан в новой глобальной реальности: рост, реформы, развитие», будет осуществлена четкая декомпозиция ключевых целевых индикаторов Программы (по привлечению инвестиций, увеличению экспорта и повышению производительности труда) в разрезе приоритетных секторов и регионов.</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Результаты данной работы станут основой для работы уполномоченных органов по индустриально-инновационному развитию и государственному планированию в части определения конкретных задач на кратко-, средне- и долгосрочную перспективу для каждого отраслевого и местного государственного органа, задействованн</w:t>
      </w:r>
      <w:r w:rsidR="009D1DBB">
        <w:rPr>
          <w:rFonts w:ascii="Times New Roman" w:eastAsia="Times New Roman" w:hAnsi="Times New Roman" w:cs="Times New Roman"/>
          <w:sz w:val="28"/>
          <w:szCs w:val="28"/>
        </w:rPr>
        <w:t xml:space="preserve">ого </w:t>
      </w:r>
      <w:r w:rsidRPr="007B6189">
        <w:rPr>
          <w:rFonts w:ascii="Times New Roman" w:eastAsia="Times New Roman" w:hAnsi="Times New Roman" w:cs="Times New Roman"/>
          <w:sz w:val="28"/>
          <w:szCs w:val="28"/>
        </w:rPr>
        <w:t>в реализации Программы.</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Плановые значения, полученные по итогам декомпозиции, будут закреплены за ответственными государственными органами, национальными управляющими холдингами и институтами развития.</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 xml:space="preserve">До конца 2016 года государственные и местные исполнительные органы, национальные управляющие холдинги и компании должны скорректировать свои стратегические планы, программы </w:t>
      </w:r>
      <w:r w:rsidR="00816F09">
        <w:rPr>
          <w:rFonts w:ascii="Times New Roman" w:eastAsia="Times New Roman" w:hAnsi="Times New Roman" w:cs="Times New Roman"/>
          <w:color w:val="auto"/>
          <w:sz w:val="28"/>
          <w:szCs w:val="28"/>
        </w:rPr>
        <w:t>развития территорий и стратегии</w:t>
      </w:r>
      <w:r w:rsidRPr="007B6189">
        <w:rPr>
          <w:rFonts w:ascii="Times New Roman" w:eastAsia="Times New Roman" w:hAnsi="Times New Roman" w:cs="Times New Roman"/>
          <w:color w:val="auto"/>
          <w:sz w:val="28"/>
          <w:szCs w:val="28"/>
        </w:rPr>
        <w:t xml:space="preserve"> с учетом декомпозиции ключевых целевых индикаторов, способствовать повышению конкурентоспособности отраслей и предприятий путем расширения рынков и снятия барьеров в рамках своих компетенций.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целях контроля и оценки реализации Программы уполномоченным государственным органом в области государственной поддержки индустриально-инновационной деятельности будут подводиться промежуточные итоги путем проведения соответствующих мероприятий с участием Президента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регионах уполномоченным органом в области государственной поддержки индустриально-инновационной деятельности на основе соответствующей методики будут осуществляться постоянный мониторинг и анализ индустриально-инновационного развития регионов, позволяющие своевременно выявлять текущие тенденции и проблемные вопросы, определять пути их решения, а также вырабатывать рекомендации по совершенствованию индустриально-инновационной политики регионов.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НПП «Атамекен», бизнес-ассоциациями, независимыми экспертами будет также проводиться независимая оценка эффективности Программы.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Результатом независимой оценки будет публичный ежегодный отчет, содержащий описание задач оценки, методологию, анализ, выводы и рекомендации.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Кроме того, на основе методологических подходов ОЭСР будет проработан вопрос привлечения на постоянной основе авторитетных международных экспертов и консалтинговых организаций к оценке Программы по отдельным задачам, мероприятиям или, при необходимости, в комплексе.</w:t>
      </w:r>
    </w:p>
    <w:p w:rsidR="00FE6FF4" w:rsidRDefault="00FE6FF4" w:rsidP="00A121B7">
      <w:pPr>
        <w:pStyle w:val="11"/>
        <w:keepNext/>
        <w:widowControl w:val="0"/>
        <w:spacing w:line="240" w:lineRule="auto"/>
        <w:ind w:firstLine="708"/>
        <w:jc w:val="center"/>
        <w:rPr>
          <w:rFonts w:ascii="Times New Roman" w:eastAsia="Times New Roman" w:hAnsi="Times New Roman" w:cs="Times New Roman"/>
          <w:sz w:val="28"/>
          <w:szCs w:val="28"/>
        </w:rPr>
      </w:pPr>
      <w:bookmarkStart w:id="2" w:name="h.3znysh7" w:colFirst="0" w:colLast="0"/>
      <w:bookmarkEnd w:id="2"/>
    </w:p>
    <w:p w:rsidR="007B5D25" w:rsidRDefault="007B5D25" w:rsidP="00A121B7">
      <w:pPr>
        <w:pStyle w:val="11"/>
        <w:keepNext/>
        <w:widowControl w:val="0"/>
        <w:spacing w:line="240" w:lineRule="auto"/>
        <w:ind w:firstLine="708"/>
        <w:jc w:val="center"/>
        <w:rPr>
          <w:rFonts w:ascii="Times New Roman" w:eastAsia="Times New Roman" w:hAnsi="Times New Roman" w:cs="Times New Roman"/>
          <w:b/>
          <w:sz w:val="28"/>
          <w:szCs w:val="28"/>
        </w:rPr>
      </w:pPr>
      <w:r w:rsidRPr="001F539D">
        <w:rPr>
          <w:rFonts w:ascii="Times New Roman" w:eastAsia="Times New Roman" w:hAnsi="Times New Roman" w:cs="Times New Roman"/>
          <w:b/>
          <w:sz w:val="28"/>
          <w:szCs w:val="28"/>
        </w:rPr>
        <w:t>6. Необходимые ресурсы</w:t>
      </w:r>
    </w:p>
    <w:p w:rsidR="001F539D" w:rsidRPr="001F539D" w:rsidRDefault="001F539D" w:rsidP="00A121B7">
      <w:pPr>
        <w:pStyle w:val="11"/>
        <w:keepNext/>
        <w:widowControl w:val="0"/>
        <w:spacing w:line="240" w:lineRule="auto"/>
        <w:ind w:firstLine="708"/>
        <w:jc w:val="center"/>
        <w:rPr>
          <w:rFonts w:ascii="Times New Roman" w:hAnsi="Times New Roman" w:cs="Times New Roman"/>
          <w:b/>
        </w:rPr>
      </w:pP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мер поддержки, создающих условия для прихода частных инвестиций и увеличения конкурентоспособности предприятий.</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достижения поставленных целей и индикаторов прогнозные потребности в инвестициях в основной капитал обрабатывающей промышленности составят порядка 4,5 трлн. тенге. При этом с учетом исторического паритета финансирования мер государственной поддержки</w:t>
      </w:r>
      <w:r w:rsidR="00D93BEA">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направленных непосредственно на поддержку обрабатывающего сектора</w:t>
      </w:r>
      <w:r w:rsidR="00816F09">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к инвестициям в основной капитал на уровне 1 к 5, достигнутого в 2010</w:t>
      </w:r>
      <w:r w:rsidR="00D93BEA">
        <w:rPr>
          <w:rFonts w:ascii="Times New Roman" w:eastAsia="Times New Roman" w:hAnsi="Times New Roman" w:cs="Times New Roman"/>
          <w:color w:val="auto"/>
          <w:sz w:val="28"/>
          <w:szCs w:val="28"/>
        </w:rPr>
        <w:t>-</w:t>
      </w:r>
      <w:r w:rsidR="00D93BEA">
        <w:rPr>
          <w:rFonts w:ascii="Times New Roman" w:eastAsia="Times New Roman" w:hAnsi="Times New Roman" w:cs="Times New Roman"/>
          <w:color w:val="auto"/>
          <w:sz w:val="28"/>
          <w:szCs w:val="28"/>
        </w:rPr>
        <w:br/>
      </w:r>
      <w:r w:rsidRPr="007B6189">
        <w:rPr>
          <w:rFonts w:ascii="Times New Roman" w:eastAsia="Times New Roman" w:hAnsi="Times New Roman" w:cs="Times New Roman"/>
          <w:color w:val="auto"/>
          <w:sz w:val="28"/>
          <w:szCs w:val="28"/>
        </w:rPr>
        <w:t>2014 годах, потребность в бюджетном финансировании Программы составит порядка 0,9 трлн. тенге за 5 лет.</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Объемы государственного финансирования мероприятий, предусмотренных Программой, будут уточняться на соответствующие финансовые годы в соответствии с законодательством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p>
    <w:p w:rsidR="007B5D25" w:rsidRPr="007B6189" w:rsidRDefault="007B5D25" w:rsidP="007B5D25">
      <w:pPr>
        <w:pStyle w:val="11"/>
        <w:keepNext/>
        <w:widowControl w:val="0"/>
        <w:spacing w:line="240" w:lineRule="auto"/>
        <w:ind w:firstLine="708"/>
        <w:jc w:val="both"/>
        <w:rPr>
          <w:rFonts w:ascii="Times New Roman" w:hAnsi="Times New Roman" w:cs="Times New Roman"/>
          <w:sz w:val="28"/>
          <w:szCs w:val="28"/>
        </w:rPr>
      </w:pP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t>__________________</w:t>
      </w:r>
      <w:r w:rsidRPr="007B6189">
        <w:rPr>
          <w:rFonts w:ascii="Times New Roman" w:hAnsi="Times New Roman" w:cs="Times New Roman"/>
          <w:sz w:val="28"/>
          <w:szCs w:val="28"/>
        </w:rPr>
        <w:br w:type="page"/>
      </w:r>
    </w:p>
    <w:p w:rsidR="007B5D25" w:rsidRPr="007B6189" w:rsidRDefault="007B5D25" w:rsidP="007B5D25">
      <w:pPr>
        <w:keepNext/>
        <w:widowControl w:val="0"/>
        <w:jc w:val="center"/>
        <w:rPr>
          <w:bCs/>
          <w:sz w:val="28"/>
          <w:szCs w:val="28"/>
        </w:rPr>
        <w:sectPr w:rsidR="007B5D25" w:rsidRPr="007B6189" w:rsidSect="00341068">
          <w:pgSz w:w="11906" w:h="16838" w:code="9"/>
          <w:pgMar w:top="1418" w:right="851" w:bottom="1418" w:left="1418" w:header="709" w:footer="709" w:gutter="0"/>
          <w:pgNumType w:start="1"/>
          <w:cols w:space="708"/>
          <w:titlePg/>
          <w:docGrid w:linePitch="360"/>
        </w:sectPr>
      </w:pPr>
    </w:p>
    <w:tbl>
      <w:tblPr>
        <w:tblW w:w="0" w:type="auto"/>
        <w:tblInd w:w="5637" w:type="dxa"/>
        <w:tblLook w:val="04A0" w:firstRow="1" w:lastRow="0" w:firstColumn="1" w:lastColumn="0" w:noHBand="0" w:noVBand="1"/>
      </w:tblPr>
      <w:tblGrid>
        <w:gridCol w:w="4216"/>
      </w:tblGrid>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lastRenderedPageBreak/>
              <w:t>ПРИЛОЖЕНИЕ 1</w:t>
            </w:r>
          </w:p>
        </w:tc>
      </w:tr>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
          <w:bCs/>
          <w:sz w:val="28"/>
          <w:szCs w:val="28"/>
        </w:rPr>
      </w:pPr>
      <w:r w:rsidRPr="006C47B5">
        <w:rPr>
          <w:b/>
          <w:bCs/>
          <w:sz w:val="28"/>
          <w:szCs w:val="28"/>
        </w:rPr>
        <w:t>Обрабатывающая промышленность и отдельные виды услуг</w:t>
      </w:r>
    </w:p>
    <w:p w:rsidR="00D0392C" w:rsidRPr="006C47B5" w:rsidRDefault="00D0392C" w:rsidP="00D0392C">
      <w:pPr>
        <w:keepNext/>
        <w:widowControl w:val="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690"/>
      </w:tblGrid>
      <w:tr w:rsidR="00D0392C" w:rsidRPr="006C47B5" w:rsidTr="00676917">
        <w:trPr>
          <w:jc w:val="center"/>
        </w:trPr>
        <w:tc>
          <w:tcPr>
            <w:tcW w:w="846"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Код ОКЭД</w:t>
            </w:r>
          </w:p>
        </w:tc>
        <w:tc>
          <w:tcPr>
            <w:tcW w:w="8825"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Виды деятельности согласно кодам ОКЭД</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питания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солода</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минеральных вод и других безалкогольных напитков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текстильных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одежды</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кожаной и относящейся к ней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деревянных и пробковых изделий, кроме мебели; производство изделий из соломки и материалов для плетения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бумаги и бумажной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Печать и воспроизведение записанных материалов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кокса и продуктов нефтепереработки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20</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химической промышленности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основных фармацевтических продуктов и препаратов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резиновых и пластмассовых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прочей неметаллической минеральной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Металлургическая промышленность</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готовых металлических изделий, кроме машин и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компьютеров, электронной и оптической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электрического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машин и оборудования, не включенных в другие категории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автотранспортных средств, трейлеров и полуприцепов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транспортных средств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мебели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готовых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Ремонт и установка машин и оборудования</w:t>
            </w:r>
          </w:p>
        </w:tc>
      </w:tr>
      <w:tr w:rsidR="00D0392C" w:rsidRPr="006C47B5" w:rsidTr="00676917">
        <w:trPr>
          <w:jc w:val="center"/>
        </w:trPr>
        <w:tc>
          <w:tcPr>
            <w:tcW w:w="846" w:type="dxa"/>
          </w:tcPr>
          <w:p w:rsidR="00D0392C" w:rsidRPr="006C47B5" w:rsidRDefault="00D0392C" w:rsidP="00676917">
            <w:pPr>
              <w:keepNext/>
              <w:widowControl w:val="0"/>
              <w:rPr>
                <w:bCs/>
                <w:sz w:val="28"/>
                <w:szCs w:val="28"/>
              </w:rPr>
            </w:pPr>
            <w:r w:rsidRPr="006C47B5">
              <w:rPr>
                <w:bCs/>
                <w:sz w:val="28"/>
                <w:szCs w:val="28"/>
              </w:rPr>
              <w:t xml:space="preserve">38 </w:t>
            </w:r>
          </w:p>
        </w:tc>
        <w:tc>
          <w:tcPr>
            <w:tcW w:w="8825" w:type="dxa"/>
          </w:tcPr>
          <w:p w:rsidR="00D0392C" w:rsidRPr="006C47B5" w:rsidRDefault="00D0392C" w:rsidP="00676917">
            <w:pPr>
              <w:keepNext/>
              <w:widowControl w:val="0"/>
              <w:rPr>
                <w:bCs/>
                <w:sz w:val="28"/>
                <w:szCs w:val="28"/>
              </w:rPr>
            </w:pPr>
            <w:r w:rsidRPr="006C47B5">
              <w:rPr>
                <w:bCs/>
                <w:color w:val="000000"/>
                <w:sz w:val="28"/>
                <w:szCs w:val="28"/>
              </w:rPr>
              <w:t>Сбор, обработка и удаление отходов; утилизация отходов</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71.2 </w:t>
            </w:r>
          </w:p>
        </w:tc>
        <w:tc>
          <w:tcPr>
            <w:tcW w:w="8825" w:type="dxa"/>
          </w:tcPr>
          <w:p w:rsidR="00D0392C" w:rsidRPr="006C47B5" w:rsidRDefault="00D0392C" w:rsidP="00676917">
            <w:pPr>
              <w:keepNext/>
              <w:widowControl w:val="0"/>
              <w:jc w:val="both"/>
              <w:rPr>
                <w:bCs/>
                <w:sz w:val="28"/>
                <w:szCs w:val="28"/>
              </w:rPr>
            </w:pPr>
            <w:r w:rsidRPr="006C47B5">
              <w:rPr>
                <w:bCs/>
                <w:sz w:val="28"/>
                <w:szCs w:val="28"/>
              </w:rPr>
              <w:t>Технические испытания и анализы</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82.92 </w:t>
            </w:r>
          </w:p>
        </w:tc>
        <w:tc>
          <w:tcPr>
            <w:tcW w:w="8825" w:type="dxa"/>
          </w:tcPr>
          <w:p w:rsidR="00D0392C" w:rsidRPr="006C47B5" w:rsidRDefault="00D0392C" w:rsidP="00676917">
            <w:pPr>
              <w:keepNext/>
              <w:widowControl w:val="0"/>
              <w:jc w:val="both"/>
              <w:rPr>
                <w:bCs/>
                <w:sz w:val="28"/>
                <w:szCs w:val="28"/>
              </w:rPr>
            </w:pPr>
            <w:r w:rsidRPr="006C47B5">
              <w:rPr>
                <w:bCs/>
                <w:sz w:val="28"/>
                <w:szCs w:val="28"/>
              </w:rPr>
              <w:t>Упаковывание</w:t>
            </w:r>
            <w:r w:rsidRPr="006C47B5">
              <w:rPr>
                <w:rFonts w:eastAsia="Times New Roman"/>
                <w:noProof/>
                <w:sz w:val="28"/>
                <w:szCs w:val="28"/>
              </w:rPr>
              <w:t xml:space="preserve"> </w:t>
            </w:r>
          </w:p>
        </w:tc>
      </w:tr>
    </w:tbl>
    <w:p w:rsidR="00D0392C" w:rsidRPr="006C47B5" w:rsidRDefault="00D0392C" w:rsidP="00D0392C">
      <w:pPr>
        <w:widowControl w:val="0"/>
        <w:rPr>
          <w:sz w:val="28"/>
          <w:szCs w:val="28"/>
        </w:rPr>
      </w:pPr>
      <w:r w:rsidRPr="006C47B5">
        <w:rPr>
          <w:noProof/>
          <w:sz w:val="28"/>
          <w:szCs w:val="28"/>
          <w:lang w:eastAsia="ru-RU"/>
        </w:rPr>
        <mc:AlternateContent>
          <mc:Choice Requires="wps">
            <w:drawing>
              <wp:anchor distT="0" distB="0" distL="114300" distR="114300" simplePos="0" relativeHeight="251660288" behindDoc="0" locked="0" layoutInCell="1" allowOverlap="1" wp14:anchorId="2B80B874" wp14:editId="0430FC28">
                <wp:simplePos x="0" y="0"/>
                <wp:positionH relativeFrom="column">
                  <wp:posOffset>2018177</wp:posOffset>
                </wp:positionH>
                <wp:positionV relativeFrom="paragraph">
                  <wp:posOffset>344707</wp:posOffset>
                </wp:positionV>
                <wp:extent cx="2206869" cy="0"/>
                <wp:effectExtent l="0" t="0" r="222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206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B90387" id="Прямая соединительная линия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9pt,27.15pt" to="332.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j5AEAANkDAAAOAAAAZHJzL2Uyb0RvYy54bWysU82O0zAQviPxDpbvNGmlrZa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" strokecolor="black [3040]"/>
            </w:pict>
          </mc:Fallback>
        </mc:AlternateContent>
      </w:r>
      <w:r w:rsidRPr="006C47B5">
        <w:rPr>
          <w:sz w:val="28"/>
          <w:szCs w:val="28"/>
        </w:rPr>
        <w:br w:type="page"/>
      </w:r>
    </w:p>
    <w:p w:rsidR="00D0392C" w:rsidRPr="006C47B5" w:rsidRDefault="00D0392C" w:rsidP="00D0392C">
      <w:pPr>
        <w:keepNext/>
        <w:widowControl w:val="0"/>
        <w:jc w:val="center"/>
        <w:rPr>
          <w:bCs/>
          <w:sz w:val="28"/>
          <w:szCs w:val="28"/>
        </w:rPr>
        <w:sectPr w:rsidR="00D0392C" w:rsidRPr="006C47B5" w:rsidSect="00DF29E8">
          <w:pgSz w:w="11906" w:h="16838"/>
          <w:pgMar w:top="1418" w:right="851" w:bottom="1418" w:left="1418" w:header="709" w:footer="709" w:gutter="0"/>
          <w:pgNumType w:start="1"/>
          <w:cols w:space="708"/>
          <w:titlePg/>
          <w:docGrid w:linePitch="360"/>
        </w:sectPr>
      </w:pPr>
    </w:p>
    <w:tbl>
      <w:tblPr>
        <w:tblW w:w="0" w:type="auto"/>
        <w:tblInd w:w="5353" w:type="dxa"/>
        <w:tblLook w:val="04A0" w:firstRow="1" w:lastRow="0" w:firstColumn="1" w:lastColumn="0" w:noHBand="0" w:noVBand="1"/>
      </w:tblPr>
      <w:tblGrid>
        <w:gridCol w:w="4500"/>
      </w:tblGrid>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rFonts w:eastAsia="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6463EFB" wp14:editId="2FEB02B8">
                      <wp:simplePos x="0" y="0"/>
                      <wp:positionH relativeFrom="column">
                        <wp:posOffset>-1195705</wp:posOffset>
                      </wp:positionH>
                      <wp:positionV relativeFrom="paragraph">
                        <wp:posOffset>-318233</wp:posOffset>
                      </wp:positionV>
                      <wp:extent cx="295275" cy="1809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B6704" id="Прямоугольник 1" o:spid="_x0000_s1026" style="position:absolute;margin-left:-94.15pt;margin-top:-25.05pt;width:23.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" fillcolor="white [3212]" stroked="f" strokeweight="2pt"/>
                  </w:pict>
                </mc:Fallback>
              </mc:AlternateContent>
            </w:r>
            <w:r w:rsidRPr="006C47B5">
              <w:rPr>
                <w:bCs/>
                <w:sz w:val="28"/>
                <w:szCs w:val="28"/>
              </w:rPr>
              <w:t>ПРИЛОЖЕНИЕ 2</w:t>
            </w:r>
          </w:p>
        </w:tc>
      </w:tr>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center"/>
        <w:rPr>
          <w:rFonts w:eastAsia="Times New Roman"/>
          <w:b/>
          <w:bCs/>
          <w:sz w:val="28"/>
          <w:szCs w:val="28"/>
          <w:lang w:val="kk-KZ" w:eastAsia="ru-RU"/>
        </w:rPr>
      </w:pPr>
      <w:r w:rsidRPr="006C47B5">
        <w:rPr>
          <w:rFonts w:eastAsia="Times New Roman"/>
          <w:b/>
          <w:bCs/>
          <w:sz w:val="28"/>
          <w:szCs w:val="28"/>
          <w:lang w:eastAsia="ru-RU"/>
        </w:rPr>
        <w:t xml:space="preserve">Приоритетные сектора обрабатывающей промышленности </w:t>
      </w:r>
      <w:r w:rsidRPr="006C47B5">
        <w:rPr>
          <w:rFonts w:eastAsia="Times New Roman"/>
          <w:b/>
          <w:bCs/>
          <w:sz w:val="28"/>
          <w:szCs w:val="28"/>
          <w:lang w:eastAsia="ru-RU"/>
        </w:rPr>
        <w:br/>
        <w:t>в рамках Программы</w:t>
      </w:r>
    </w:p>
    <w:p w:rsidR="00D0392C" w:rsidRPr="006C47B5" w:rsidRDefault="00D0392C" w:rsidP="00D0392C">
      <w:pPr>
        <w:keepNext/>
        <w:widowControl w:val="0"/>
        <w:jc w:val="center"/>
        <w:rPr>
          <w:rFonts w:eastAsia="Times New Roman"/>
          <w:b/>
          <w:bCs/>
          <w:sz w:val="28"/>
          <w:szCs w:val="28"/>
          <w:lang w:val="kk-KZ" w:eastAsia="ru-RU"/>
        </w:rPr>
      </w:pPr>
    </w:p>
    <w:tbl>
      <w:tblPr>
        <w:tblStyle w:val="afa"/>
        <w:tblW w:w="0" w:type="auto"/>
        <w:tblInd w:w="108" w:type="dxa"/>
        <w:tblLayout w:type="fixed"/>
        <w:tblLook w:val="04A0" w:firstRow="1" w:lastRow="0" w:firstColumn="1" w:lastColumn="0" w:noHBand="0" w:noVBand="1"/>
      </w:tblPr>
      <w:tblGrid>
        <w:gridCol w:w="3119"/>
        <w:gridCol w:w="992"/>
        <w:gridCol w:w="5528"/>
      </w:tblGrid>
      <w:tr w:rsidR="00D0392C" w:rsidRPr="006C47B5" w:rsidTr="00676917">
        <w:tc>
          <w:tcPr>
            <w:tcW w:w="3119"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Приоритетный сектор</w:t>
            </w:r>
          </w:p>
        </w:tc>
        <w:tc>
          <w:tcPr>
            <w:tcW w:w="992"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Код ОКЭД</w:t>
            </w:r>
          </w:p>
        </w:tc>
        <w:tc>
          <w:tcPr>
            <w:tcW w:w="5528"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Виды деятельности согласно кодам ОКЭД</w:t>
            </w:r>
          </w:p>
        </w:tc>
      </w:tr>
    </w:tbl>
    <w:p w:rsidR="00D0392C" w:rsidRPr="0018483E" w:rsidRDefault="00D0392C" w:rsidP="00D0392C">
      <w:pPr>
        <w:keepNext/>
        <w:widowControl w:val="0"/>
        <w:jc w:val="right"/>
        <w:rPr>
          <w:rFonts w:eastAsia="Times New Roman"/>
          <w:sz w:val="2"/>
          <w:szCs w:val="2"/>
          <w:lang w:val="kk-KZ" w:eastAsia="ru-RU"/>
        </w:rPr>
      </w:pPr>
    </w:p>
    <w:tbl>
      <w:tblPr>
        <w:tblStyle w:val="afa"/>
        <w:tblW w:w="9639" w:type="dxa"/>
        <w:tblInd w:w="108" w:type="dxa"/>
        <w:tblLayout w:type="fixed"/>
        <w:tblLook w:val="04A0" w:firstRow="1" w:lastRow="0" w:firstColumn="1" w:lastColumn="0" w:noHBand="0" w:noVBand="1"/>
      </w:tblPr>
      <w:tblGrid>
        <w:gridCol w:w="3119"/>
        <w:gridCol w:w="992"/>
        <w:gridCol w:w="5528"/>
      </w:tblGrid>
      <w:tr w:rsidR="00D0392C" w:rsidRPr="00676917" w:rsidTr="00676917">
        <w:trPr>
          <w:tblHeader/>
        </w:trPr>
        <w:tc>
          <w:tcPr>
            <w:tcW w:w="3119"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3</w:t>
            </w:r>
          </w:p>
        </w:tc>
      </w:tr>
      <w:tr w:rsidR="00D0392C" w:rsidRPr="00676917" w:rsidTr="00676917">
        <w:tc>
          <w:tcPr>
            <w:tcW w:w="3119" w:type="dxa"/>
            <w:vMerge w:val="restart"/>
            <w:tcBorders>
              <w:top w:val="single" w:sz="4" w:space="0" w:color="auto"/>
            </w:tcBorders>
          </w:tcPr>
          <w:p w:rsidR="00D0392C" w:rsidRPr="00676917" w:rsidRDefault="00D0392C" w:rsidP="00676917">
            <w:pPr>
              <w:keepNext/>
              <w:widowControl w:val="0"/>
              <w:rPr>
                <w:rFonts w:ascii="Times New Roman" w:eastAsia="Times New Roman" w:hAnsi="Times New Roman"/>
                <w:bCs/>
                <w:color w:val="000000"/>
                <w:sz w:val="28"/>
                <w:szCs w:val="28"/>
                <w:lang w:eastAsia="ru-RU"/>
              </w:rPr>
            </w:pPr>
            <w:r w:rsidRPr="00676917">
              <w:rPr>
                <w:rFonts w:ascii="Times New Roman" w:eastAsia="Times New Roman" w:hAnsi="Times New Roman"/>
                <w:bCs/>
                <w:color w:val="000000"/>
                <w:sz w:val="28"/>
                <w:szCs w:val="28"/>
                <w:lang w:eastAsia="ru-RU"/>
              </w:rPr>
              <w:t>1. Черная металлургия</w:t>
            </w:r>
          </w:p>
        </w:tc>
        <w:tc>
          <w:tcPr>
            <w:tcW w:w="992" w:type="dxa"/>
            <w:tcBorders>
              <w:top w:val="single" w:sz="4" w:space="0" w:color="auto"/>
            </w:tcBorders>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24.10</w:t>
            </w:r>
          </w:p>
        </w:tc>
        <w:tc>
          <w:tcPr>
            <w:tcW w:w="5528" w:type="dxa"/>
            <w:tcBorders>
              <w:top w:val="single" w:sz="4" w:space="0" w:color="auto"/>
            </w:tcBorders>
            <w:vAlign w:val="center"/>
          </w:tcPr>
          <w:p w:rsidR="00D0392C" w:rsidRPr="00676917" w:rsidRDefault="00D0392C" w:rsidP="00DF49E6">
            <w:pPr>
              <w:keepNext/>
              <w:widowControl w:val="0"/>
              <w:jc w:val="both"/>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 xml:space="preserve">Производство чугуна, стали и </w:t>
            </w:r>
            <w:r w:rsidRPr="00676917">
              <w:rPr>
                <w:rFonts w:ascii="Times New Roman" w:eastAsia="Times New Roman" w:hAnsi="Times New Roman"/>
                <w:sz w:val="28"/>
                <w:szCs w:val="28"/>
                <w:lang w:val="kk-KZ" w:eastAsia="ru-RU"/>
              </w:rPr>
              <w:t>ф</w:t>
            </w:r>
            <w:r w:rsidRPr="00676917">
              <w:rPr>
                <w:rFonts w:ascii="Times New Roman" w:eastAsia="Times New Roman" w:hAnsi="Times New Roman"/>
                <w:sz w:val="28"/>
                <w:szCs w:val="28"/>
                <w:lang w:eastAsia="ru-RU"/>
              </w:rPr>
              <w:t>ерросплавов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24.20</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труб, трубопроводов, профилей, фитингов из стали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Холодное волочение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прокатка лент и узких полос</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формовка или фальцовка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24.34</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проволоки путем холодного вытягивания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24.51</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чугуна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стали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2. Цветная металлургия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24.41</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благородных (драгоценных)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алюминия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свинца, цинка и олова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меди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24.45</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цветных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легких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прочих цветных металлов</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sz w:val="28"/>
                <w:szCs w:val="28"/>
                <w:lang w:eastAsia="ru-RU"/>
              </w:rPr>
            </w:pPr>
            <w:r w:rsidRPr="006C47B5">
              <w:rPr>
                <w:rFonts w:ascii="Times New Roman" w:eastAsia="Times New Roman" w:hAnsi="Times New Roman"/>
                <w:bCs/>
                <w:sz w:val="28"/>
                <w:szCs w:val="28"/>
                <w:lang w:eastAsia="ru-RU"/>
              </w:rPr>
              <w:t xml:space="preserve">3. Нефтепереработка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нефтепереработки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4. Нефтегазохимия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основных органических химических веществ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20.16</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 в первичной форме</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20.17</w:t>
            </w:r>
          </w:p>
        </w:tc>
        <w:tc>
          <w:tcPr>
            <w:tcW w:w="5528" w:type="dxa"/>
            <w:vAlign w:val="center"/>
          </w:tcPr>
          <w:p w:rsidR="00D0392C" w:rsidRPr="0018483E"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синтетического каучука в первичной форме</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5. Производство продуктов питания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10.11</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10.12</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 домашней птицы</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10.13</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продуктов из мяса и мяса домашней птицы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10.20</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рыбы, ракообразных и моллюсков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картофеля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фруктовых и овощных соков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10.39</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Прочие виды переработки и хранения фруктов и овощей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масел и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маргарина и </w:t>
            </w:r>
            <w:r w:rsidRPr="006C47B5">
              <w:rPr>
                <w:rFonts w:ascii="Times New Roman" w:eastAsia="Times New Roman" w:hAnsi="Times New Roman"/>
                <w:sz w:val="28"/>
                <w:szCs w:val="28"/>
                <w:lang w:val="kk-KZ" w:eastAsia="ru-RU"/>
              </w:rPr>
              <w:t>аналогичных пищевых</w:t>
            </w:r>
            <w:r w:rsidRPr="006C47B5">
              <w:rPr>
                <w:rFonts w:ascii="Times New Roman" w:eastAsia="Times New Roman" w:hAnsi="Times New Roman"/>
                <w:sz w:val="28"/>
                <w:szCs w:val="28"/>
                <w:lang w:eastAsia="ru-RU"/>
              </w:rPr>
              <w:t xml:space="preserve">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10.51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молока и производство сыра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мукомольно-крупяной промышленности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10.62</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крахмала и продукции из крахмала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хлеба; производство свежих мучных кондитерских изделий, тортов и пирожных</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10.73</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макаронных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сахара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какао, шоколада и сахаристых кондитерских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чая и кофе</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10.85</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готовых пищевых продуктов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10.86</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детского питания и диетических пищевых продуктов</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6. Агрохимия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20.15</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удобрений и азотосодержащих соединений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пестицидов и прочей агрохимической продукции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7. Производство химикатов для промышленности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промышленных газов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красителей и пигментов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20.13</w:t>
            </w:r>
          </w:p>
        </w:tc>
        <w:tc>
          <w:tcPr>
            <w:tcW w:w="5528" w:type="dxa"/>
            <w:vAlign w:val="center"/>
          </w:tcPr>
          <w:p w:rsidR="00676917" w:rsidRDefault="00676917" w:rsidP="00676917">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прочих основных неорганических химических веществ</w:t>
            </w:r>
          </w:p>
          <w:p w:rsidR="00676917" w:rsidRPr="00676917" w:rsidRDefault="00676917" w:rsidP="00676917">
            <w:pPr>
              <w:keepNext/>
              <w:widowControl w:val="0"/>
              <w:jc w:val="both"/>
              <w:rPr>
                <w:rFonts w:ascii="Times New Roman" w:eastAsia="Times New Roman" w:hAnsi="Times New Roman"/>
                <w:sz w:val="28"/>
                <w:szCs w:val="28"/>
                <w:lang w:val="kk-KZ" w:eastAsia="ru-RU"/>
              </w:rPr>
            </w:pP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красок, лаков и аналогичных красящих веществ, типографской краски и мастики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20.41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мыла и моющих, чистящих и полирующих средств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взрывчатых веществ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химических продуктов, не включенных в другие категории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8. Автомобилестроение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29.10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кузовов для автотранспортных средств; производство трейлеров и полуприцепов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29.31</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электрического и электронного оборудования для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29.32</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частей и принадлежностей автотранспортных средств и их двигателей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30.99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прочих транспортных средств и оборудования, не включенных в другие группировки </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9. Электротехническое машиностроение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радиаторов и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металлических цистерн, резервуаров и контейнеров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паровых котлов, кроме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электродвигателей, генераторов и трансформаторов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электрораспределительной и регулирующей аппаратуры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батарей и аккумуляторов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волоконно-оптического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видов электропровода и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27.33</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электромонтажных устройств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27.40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электроосветительного оборудования</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27.90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прочего электрического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двигателей и турбин, кроме авиационных, автомобильных и мотоциклетных двигателей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28.25</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промышленного холодильного и вентиляционного оборудования</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10. Сельскохозяйствен</w:t>
            </w:r>
            <w:r>
              <w:rPr>
                <w:rFonts w:ascii="Times New Roman" w:eastAsia="Times New Roman" w:hAnsi="Times New Roman"/>
                <w:bCs/>
                <w:color w:val="000000"/>
                <w:sz w:val="28"/>
                <w:szCs w:val="28"/>
                <w:lang w:val="kk-KZ" w:eastAsia="ru-RU"/>
              </w:rPr>
              <w:t>-</w:t>
            </w:r>
            <w:r w:rsidRPr="006C47B5">
              <w:rPr>
                <w:rFonts w:ascii="Times New Roman" w:eastAsia="Times New Roman" w:hAnsi="Times New Roman"/>
                <w:bCs/>
                <w:color w:val="000000"/>
                <w:sz w:val="28"/>
                <w:szCs w:val="28"/>
                <w:lang w:eastAsia="ru-RU"/>
              </w:rPr>
              <w:t>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28.30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сельскохозяйственной и лесохозяйственной техники</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11. Железнодорожное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30.20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железнодорожных локомотивов и подвижного состава</w:t>
            </w:r>
          </w:p>
        </w:tc>
      </w:tr>
      <w:tr w:rsidR="00D0392C" w:rsidRPr="006C47B5" w:rsidTr="00676917">
        <w:tc>
          <w:tcPr>
            <w:tcW w:w="3119" w:type="dxa"/>
            <w:vMerge w:val="restart"/>
          </w:tcPr>
          <w:p w:rsidR="00D0392C" w:rsidRPr="006C47B5" w:rsidRDefault="00D0392C" w:rsidP="00676917">
            <w:pPr>
              <w:pStyle w:val="a6"/>
              <w:keepNext/>
              <w:widowControl w:val="0"/>
              <w:numPr>
                <w:ilvl w:val="0"/>
                <w:numId w:val="9"/>
              </w:numPr>
              <w:tabs>
                <w:tab w:val="left" w:pos="525"/>
                <w:tab w:val="left" w:pos="1027"/>
              </w:tabs>
              <w:spacing w:after="0" w:line="240" w:lineRule="auto"/>
              <w:ind w:left="0" w:firstLine="1"/>
              <w:rPr>
                <w:rFonts w:ascii="Times New Roman" w:eastAsia="Times New Roman" w:hAnsi="Times New Roman" w:cs="Times New Roman"/>
                <w:bCs/>
                <w:color w:val="000000"/>
                <w:sz w:val="28"/>
                <w:szCs w:val="28"/>
                <w:lang w:eastAsia="ru-RU"/>
              </w:rPr>
            </w:pPr>
            <w:r w:rsidRPr="006C47B5">
              <w:rPr>
                <w:rFonts w:ascii="Times New Roman" w:eastAsia="Times New Roman" w:hAnsi="Times New Roman" w:cs="Times New Roman"/>
                <w:bCs/>
                <w:color w:val="000000"/>
                <w:sz w:val="28"/>
                <w:szCs w:val="28"/>
                <w:lang w:eastAsia="ru-RU"/>
              </w:rPr>
              <w:t>Горнорудное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машин и оборудования для металлургии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техники для горнодобывающей промышленности, подземной разработки и строительства</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13. Нефтегазовое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гидравлического оборудования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28.13</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насосов и компрессоров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кранов и вентилей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общего назначения, не включенных в другие группировки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28.99</w:t>
            </w:r>
          </w:p>
        </w:tc>
        <w:tc>
          <w:tcPr>
            <w:tcW w:w="5528" w:type="dxa"/>
            <w:vAlign w:val="bottom"/>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специального назначения, не включенных в другие группировки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14. Производство строительных материалов</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16.21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шпона, фанеры, плит и панелей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bookmarkStart w:id="3" w:name="RANGE!B76"/>
            <w:r w:rsidRPr="006C47B5">
              <w:rPr>
                <w:rFonts w:ascii="Times New Roman" w:eastAsia="Times New Roman" w:hAnsi="Times New Roman"/>
                <w:sz w:val="28"/>
                <w:szCs w:val="28"/>
                <w:lang w:eastAsia="ru-RU"/>
              </w:rPr>
              <w:t>22.21</w:t>
            </w:r>
            <w:bookmarkEnd w:id="3"/>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пластмассовых листов, камер для шин и профилей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22.23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пластиковых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Формирование и обработка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полых стеклянных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стекловолокна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val="kk-KZ"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 обработка прочих стеклянных изделий</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огнеупорных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керамических покрытий и плит</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кирпича, черепицы и прочих строительных изделий из обожженной глины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керамического гигиенического сантехнического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керамических электроизоляторов и изолирующей арматуры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керамических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цемента, включая клинкеры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извести и строительного гипса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изделий из бетона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гипса для строительных целей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бетона готового для использования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сухих бетонных смесей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23.65</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асбестоцемента и волокнистого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изделий из бетона, строительного гипса и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23.70</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Резка, обработка и отделка камня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23.99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прочей неметаллической минеральной продукции, не включенной в другие группировки</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sz w:val="28"/>
          <w:szCs w:val="28"/>
        </w:rPr>
      </w:pPr>
    </w:p>
    <w:p w:rsidR="00D0392C" w:rsidRPr="006C47B5" w:rsidRDefault="00D0392C" w:rsidP="00D0392C">
      <w:pPr>
        <w:keepNext/>
        <w:widowControl w:val="0"/>
        <w:jc w:val="right"/>
        <w:rPr>
          <w:sz w:val="28"/>
          <w:szCs w:val="28"/>
        </w:rPr>
      </w:pPr>
      <w:r w:rsidRPr="006C47B5">
        <w:rPr>
          <w:noProof/>
          <w:sz w:val="28"/>
          <w:szCs w:val="28"/>
          <w:lang w:eastAsia="ru-RU"/>
        </w:rPr>
        <mc:AlternateContent>
          <mc:Choice Requires="wps">
            <w:drawing>
              <wp:anchor distT="0" distB="0" distL="114300" distR="114300" simplePos="0" relativeHeight="251661312" behindDoc="0" locked="0" layoutInCell="1" allowOverlap="1" wp14:anchorId="65D41705" wp14:editId="14841447">
                <wp:simplePos x="0" y="0"/>
                <wp:positionH relativeFrom="column">
                  <wp:posOffset>2117090</wp:posOffset>
                </wp:positionH>
                <wp:positionV relativeFrom="paragraph">
                  <wp:posOffset>22860</wp:posOffset>
                </wp:positionV>
                <wp:extent cx="2206625" cy="0"/>
                <wp:effectExtent l="0" t="0" r="222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A33035" id="Прямая соединительная линия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7pt,1.8pt" to="34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" strokecolor="black [3040]"/>
            </w:pict>
          </mc:Fallback>
        </mc:AlternateContent>
      </w:r>
    </w:p>
    <w:p w:rsidR="00D0392C" w:rsidRPr="006C47B5" w:rsidRDefault="00D0392C" w:rsidP="00D0392C">
      <w:pPr>
        <w:tabs>
          <w:tab w:val="left" w:pos="3990"/>
        </w:tabs>
        <w:rPr>
          <w:sz w:val="28"/>
          <w:szCs w:val="28"/>
        </w:rPr>
      </w:pPr>
      <w:r w:rsidRPr="006C47B5">
        <w:rPr>
          <w:sz w:val="28"/>
          <w:szCs w:val="28"/>
        </w:rPr>
        <w:t xml:space="preserve">                          </w:t>
      </w:r>
      <w:r w:rsidRPr="006C47B5">
        <w:rPr>
          <w:sz w:val="28"/>
          <w:szCs w:val="28"/>
        </w:rPr>
        <w:tab/>
      </w:r>
    </w:p>
    <w:p w:rsidR="00D0392C" w:rsidRPr="006C47B5" w:rsidRDefault="00D0392C" w:rsidP="00D0392C">
      <w:pPr>
        <w:rPr>
          <w:sz w:val="28"/>
          <w:szCs w:val="28"/>
        </w:rPr>
      </w:pPr>
    </w:p>
    <w:p w:rsidR="007B5D25" w:rsidRDefault="007B5D25"/>
    <w:sectPr w:rsidR="007B5D25" w:rsidSect="00DF29E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09" w:rsidRDefault="00320809" w:rsidP="007B5D25">
      <w:r>
        <w:separator/>
      </w:r>
    </w:p>
  </w:endnote>
  <w:endnote w:type="continuationSeparator" w:id="0">
    <w:p w:rsidR="00320809" w:rsidRDefault="00320809" w:rsidP="007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0030101010101"/>
    <w:charset w:val="86"/>
    <w:family w:val="modern"/>
    <w:pitch w:val="fixed"/>
    <w:sig w:usb0="800002BF" w:usb1="38CF7CFA"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17" w:rsidRPr="00980FE8" w:rsidRDefault="00676917" w:rsidP="00DC49D4">
    <w:pPr>
      <w:pStyle w:val="aa"/>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09" w:rsidRDefault="00320809" w:rsidP="007B5D25">
      <w:r>
        <w:separator/>
      </w:r>
    </w:p>
  </w:footnote>
  <w:footnote w:type="continuationSeparator" w:id="0">
    <w:p w:rsidR="00320809" w:rsidRDefault="00320809" w:rsidP="007B5D25">
      <w:r>
        <w:continuationSeparator/>
      </w:r>
    </w:p>
  </w:footnote>
  <w:footnote w:id="1">
    <w:p w:rsidR="00676917" w:rsidRPr="00332747" w:rsidRDefault="00676917" w:rsidP="007B5D25">
      <w:pPr>
        <w:pStyle w:val="af2"/>
      </w:pPr>
      <w:r w:rsidRPr="007B5D25">
        <w:rPr>
          <w:rStyle w:val="af4"/>
        </w:rPr>
        <w:footnoteRef/>
      </w:r>
      <w:r w:rsidRPr="00DC49D4">
        <w:rPr>
          <w:lang w:val="en-US"/>
        </w:rPr>
        <w:t xml:space="preserve"> </w:t>
      </w:r>
      <w:hyperlink r:id="rId1" w:history="1">
        <w:r w:rsidRPr="00332747">
          <w:rPr>
            <w:rStyle w:val="af7"/>
            <w:rFonts w:ascii="Times New Roman" w:hAnsi="Times New Roman" w:cs="Times New Roman"/>
            <w:color w:val="auto"/>
            <w:sz w:val="24"/>
            <w:szCs w:val="24"/>
            <w:u w:val="none"/>
            <w:lang w:val="en-US"/>
          </w:rPr>
          <w:t>http://www2.itif.org/2011-national-manufacturing-strategy.pdf</w:t>
        </w:r>
      </w:hyperlink>
      <w:r w:rsidRPr="00332747">
        <w:rPr>
          <w:rFonts w:ascii="Times New Roman" w:hAnsi="Times New Roman" w:cs="Times New Roman"/>
          <w:sz w:val="24"/>
          <w:szCs w:val="24"/>
        </w:rPr>
        <w:t>.</w:t>
      </w:r>
    </w:p>
  </w:footnote>
  <w:footnote w:id="2">
    <w:p w:rsidR="00676917" w:rsidRPr="00D56301" w:rsidRDefault="00676917" w:rsidP="007B5D25">
      <w:pPr>
        <w:pStyle w:val="af2"/>
        <w:rPr>
          <w:sz w:val="24"/>
          <w:szCs w:val="24"/>
        </w:rPr>
      </w:pPr>
      <w:r w:rsidRPr="00D56301">
        <w:rPr>
          <w:rStyle w:val="af4"/>
          <w:sz w:val="24"/>
          <w:szCs w:val="24"/>
        </w:rPr>
        <w:footnoteRef/>
      </w:r>
      <w:r w:rsidRPr="00D56301">
        <w:rPr>
          <w:sz w:val="24"/>
          <w:szCs w:val="24"/>
        </w:rPr>
        <w:t xml:space="preserve"> </w:t>
      </w:r>
      <w:r w:rsidRPr="00D56301">
        <w:rPr>
          <w:rFonts w:ascii="Times New Roman" w:hAnsi="Times New Roman" w:cs="Times New Roman"/>
          <w:color w:val="000000"/>
          <w:sz w:val="24"/>
          <w:szCs w:val="24"/>
        </w:rPr>
        <w:t>Страновой отчет МВФ № 13/291, сентябрь 2013 года.</w:t>
      </w:r>
    </w:p>
  </w:footnote>
  <w:footnote w:id="3">
    <w:p w:rsidR="00676917" w:rsidRPr="0078054B" w:rsidRDefault="00676917" w:rsidP="007B5D25">
      <w:pPr>
        <w:pStyle w:val="af2"/>
        <w:rPr>
          <w:rFonts w:ascii="Times New Roman" w:hAnsi="Times New Roman" w:cs="Times New Roman"/>
          <w:sz w:val="24"/>
          <w:szCs w:val="24"/>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Мировая ассоциация производителей стали </w:t>
      </w:r>
      <w:hyperlink r:id="rId2" w:history="1">
        <w:r w:rsidRPr="0078054B">
          <w:rPr>
            <w:rStyle w:val="af7"/>
            <w:rFonts w:ascii="Times New Roman" w:hAnsi="Times New Roman" w:cs="Times New Roman"/>
            <w:color w:val="auto"/>
            <w:sz w:val="24"/>
            <w:szCs w:val="24"/>
            <w:u w:val="none"/>
            <w:shd w:val="clear" w:color="auto" w:fill="FFFFFF"/>
          </w:rPr>
          <w:t>https://www.worldsteel.org</w:t>
        </w:r>
      </w:hyperlink>
      <w:r w:rsidRPr="0078054B">
        <w:rPr>
          <w:rStyle w:val="af7"/>
          <w:rFonts w:ascii="Times New Roman" w:hAnsi="Times New Roman" w:cs="Times New Roman"/>
          <w:color w:val="auto"/>
          <w:sz w:val="24"/>
          <w:szCs w:val="24"/>
          <w:u w:val="none"/>
          <w:shd w:val="clear" w:color="auto" w:fill="FFFFFF"/>
        </w:rPr>
        <w:t>.</w:t>
      </w:r>
      <w:r w:rsidRPr="0078054B">
        <w:rPr>
          <w:rFonts w:ascii="Times New Roman" w:hAnsi="Times New Roman" w:cs="Times New Roman"/>
          <w:sz w:val="24"/>
          <w:szCs w:val="24"/>
          <w:shd w:val="clear" w:color="auto" w:fill="FFFFFF"/>
        </w:rPr>
        <w:t xml:space="preserve"> </w:t>
      </w:r>
    </w:p>
  </w:footnote>
  <w:footnote w:id="4">
    <w:p w:rsidR="00676917" w:rsidRPr="00CB3276" w:rsidRDefault="00676917" w:rsidP="007B5D25">
      <w:pPr>
        <w:pStyle w:val="af2"/>
        <w:rPr>
          <w:rFonts w:ascii="Times New Roman" w:hAnsi="Times New Roman" w:cs="Times New Roman"/>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Передовые высокопрочные стали.</w:t>
      </w:r>
    </w:p>
  </w:footnote>
  <w:footnote w:id="5">
    <w:p w:rsidR="00676917" w:rsidRPr="00E356EE" w:rsidRDefault="00676917" w:rsidP="007B5D25">
      <w:pPr>
        <w:pStyle w:val="af2"/>
        <w:rPr>
          <w:rFonts w:ascii="Times New Roman" w:hAnsi="Times New Roman" w:cs="Times New Roman"/>
          <w:sz w:val="24"/>
          <w:szCs w:val="24"/>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Одна из аудиторских компаний </w:t>
      </w:r>
      <w:r>
        <w:rPr>
          <w:rFonts w:ascii="Times New Roman" w:hAnsi="Times New Roman" w:cs="Times New Roman"/>
          <w:sz w:val="24"/>
          <w:szCs w:val="24"/>
        </w:rPr>
        <w:t>«</w:t>
      </w:r>
      <w:r w:rsidRPr="00E356EE">
        <w:rPr>
          <w:rFonts w:ascii="Times New Roman" w:hAnsi="Times New Roman" w:cs="Times New Roman"/>
          <w:sz w:val="24"/>
          <w:szCs w:val="24"/>
        </w:rPr>
        <w:t>Большой четвёрки</w:t>
      </w:r>
      <w:r>
        <w:rPr>
          <w:rFonts w:ascii="Times New Roman" w:hAnsi="Times New Roman" w:cs="Times New Roman"/>
          <w:sz w:val="24"/>
          <w:szCs w:val="24"/>
        </w:rPr>
        <w:t>».</w:t>
      </w:r>
    </w:p>
  </w:footnote>
  <w:footnote w:id="6">
    <w:p w:rsidR="00676917" w:rsidRPr="00125791" w:rsidRDefault="00676917" w:rsidP="007B5D25">
      <w:pPr>
        <w:pStyle w:val="af2"/>
        <w:rPr>
          <w:rFonts w:ascii="Times New Roman" w:hAnsi="Times New Roman" w:cs="Times New Roman"/>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Международная консалтинговая компания в автомобильной промышленности</w:t>
      </w:r>
      <w:r>
        <w:rPr>
          <w:rFonts w:ascii="Times New Roman" w:hAnsi="Times New Roman" w:cs="Times New Roman"/>
          <w:sz w:val="24"/>
          <w:szCs w:val="24"/>
        </w:rPr>
        <w:t>.</w:t>
      </w:r>
    </w:p>
  </w:footnote>
  <w:footnote w:id="7">
    <w:p w:rsidR="00676917" w:rsidRPr="006D4944" w:rsidRDefault="00676917" w:rsidP="007B5D25">
      <w:pPr>
        <w:pStyle w:val="af2"/>
        <w:jc w:val="both"/>
        <w:rPr>
          <w:sz w:val="24"/>
          <w:szCs w:val="24"/>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Источник http://www.eprmagazine.com/article.php</w:t>
      </w:r>
      <w:r>
        <w:rPr>
          <w:rFonts w:ascii="Times New Roman" w:hAnsi="Times New Roman" w:cs="Times New Roman"/>
          <w:sz w:val="24"/>
          <w:szCs w:val="24"/>
        </w:rPr>
        <w:t>.</w:t>
      </w:r>
    </w:p>
  </w:footnote>
  <w:footnote w:id="8">
    <w:p w:rsidR="00676917" w:rsidRPr="007B2DB8" w:rsidRDefault="00676917" w:rsidP="007B5D25">
      <w:pPr>
        <w:pStyle w:val="af2"/>
        <w:jc w:val="both"/>
        <w:rPr>
          <w:rFonts w:ascii="Times New Roman" w:hAnsi="Times New Roman" w:cs="Times New Roman"/>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Международная консалтинговая компания, специализирующаяся на исследованиях потребительского рынка https://www.newswire.com/press-release/electronic-equipment-global-market</w:t>
      </w:r>
      <w:r>
        <w:rPr>
          <w:rFonts w:ascii="Times New Roman" w:hAnsi="Times New Roman" w:cs="Times New Roman"/>
          <w:sz w:val="24"/>
          <w:szCs w:val="24"/>
        </w:rPr>
        <w:t>.</w:t>
      </w:r>
    </w:p>
  </w:footnote>
  <w:footnote w:id="9">
    <w:p w:rsidR="00676917" w:rsidRPr="00EF4F17" w:rsidRDefault="00676917" w:rsidP="007B5D25">
      <w:pPr>
        <w:pStyle w:val="af2"/>
        <w:jc w:val="both"/>
        <w:rPr>
          <w:sz w:val="24"/>
          <w:szCs w:val="24"/>
        </w:rPr>
      </w:pPr>
      <w:r w:rsidRPr="00EF4F17">
        <w:rPr>
          <w:rStyle w:val="af4"/>
          <w:sz w:val="24"/>
          <w:szCs w:val="24"/>
        </w:rPr>
        <w:footnoteRef/>
      </w:r>
      <w:r w:rsidRPr="00EF4F17">
        <w:rPr>
          <w:sz w:val="24"/>
          <w:szCs w:val="24"/>
        </w:rPr>
        <w:t xml:space="preserve"> </w:t>
      </w:r>
      <w:hyperlink r:id="rId3" w:tooltip="Информационное агентство" w:history="1">
        <w:r w:rsidRPr="00EF4F17">
          <w:rPr>
            <w:rStyle w:val="af7"/>
            <w:rFonts w:ascii="Times New Roman" w:hAnsi="Times New Roman" w:cs="Times New Roman"/>
            <w:color w:val="auto"/>
            <w:sz w:val="24"/>
            <w:szCs w:val="24"/>
            <w:u w:val="none"/>
            <w:shd w:val="clear" w:color="auto" w:fill="FFFFFF"/>
          </w:rPr>
          <w:t>Информационное агентство</w:t>
        </w:r>
      </w:hyperlink>
      <w:r w:rsidRPr="00EF4F17">
        <w:rPr>
          <w:rFonts w:ascii="Times New Roman" w:hAnsi="Times New Roman" w:cs="Times New Roman"/>
          <w:sz w:val="24"/>
          <w:szCs w:val="24"/>
        </w:rPr>
        <w:t xml:space="preserve"> (США)</w:t>
      </w:r>
      <w:r w:rsidRPr="00EF4F17">
        <w:rPr>
          <w:rFonts w:ascii="Times New Roman" w:hAnsi="Times New Roman" w:cs="Times New Roman"/>
          <w:sz w:val="24"/>
          <w:szCs w:val="24"/>
          <w:shd w:val="clear" w:color="auto" w:fill="FFFFFF"/>
        </w:rPr>
        <w:t>, которое специализируется на публикации ценовых котировок на нефть, нефтепродукты, природный газ, продукты нефтехимии и промышленные металлы, торгуемые в различных регионах мира (котировальное агентство).</w:t>
      </w:r>
    </w:p>
  </w:footnote>
  <w:footnote w:id="10">
    <w:p w:rsidR="00676917" w:rsidRPr="00C55919" w:rsidRDefault="00676917" w:rsidP="007B5D25">
      <w:pPr>
        <w:pStyle w:val="af2"/>
        <w:jc w:val="both"/>
      </w:pPr>
      <w:r w:rsidRPr="00EF4F17">
        <w:rPr>
          <w:rStyle w:val="af4"/>
          <w:sz w:val="24"/>
          <w:szCs w:val="24"/>
        </w:rPr>
        <w:footnoteRef/>
      </w:r>
      <w:r w:rsidRPr="00EF4F17">
        <w:rPr>
          <w:sz w:val="24"/>
          <w:szCs w:val="24"/>
        </w:rPr>
        <w:t xml:space="preserve"> </w:t>
      </w:r>
      <w:r w:rsidRPr="00EF4F17">
        <w:rPr>
          <w:rStyle w:val="af7"/>
          <w:rFonts w:ascii="Times New Roman" w:hAnsi="Times New Roman" w:cs="Times New Roman"/>
          <w:color w:val="auto"/>
          <w:sz w:val="24"/>
          <w:szCs w:val="24"/>
          <w:u w:val="none"/>
        </w:rPr>
        <w:t>Компания (США), предоставляющая информацию и анализ в таких сферах, как аэрокосмическая отрасль, оборона и безопасность; автомобилестроение; химическая промышленность; энергетика; морской транспорт и торговля;  технологии.</w:t>
      </w:r>
    </w:p>
  </w:footnote>
  <w:footnote w:id="11">
    <w:p w:rsidR="00676917" w:rsidRPr="00216FC4" w:rsidRDefault="00676917" w:rsidP="007B5D25">
      <w:pPr>
        <w:jc w:val="both"/>
      </w:pPr>
      <w:r w:rsidRPr="00216FC4">
        <w:rPr>
          <w:rStyle w:val="af4"/>
        </w:rPr>
        <w:footnoteRef/>
      </w:r>
      <w:r w:rsidRPr="00216FC4">
        <w:t xml:space="preserve"> Источник: </w:t>
      </w:r>
      <w:r w:rsidRPr="00216FC4">
        <w:rPr>
          <w:rFonts w:eastAsia="SimHei"/>
          <w:bCs/>
        </w:rPr>
        <w:t>Корейский институт развития</w:t>
      </w:r>
      <w:r w:rsidRPr="00216FC4">
        <w:rPr>
          <w:rFonts w:eastAsia="SimHei"/>
        </w:rPr>
        <w:t xml:space="preserve"> (Korea Development Institute) </w:t>
      </w:r>
      <w:hyperlink r:id="rId4" w:history="1">
        <w:r w:rsidRPr="00216FC4">
          <w:rPr>
            <w:rStyle w:val="af7"/>
            <w:iCs/>
            <w:color w:val="auto"/>
            <w:u w:val="none"/>
          </w:rPr>
          <w:t>http://www.kdi.re.</w:t>
        </w:r>
      </w:hyperlink>
    </w:p>
  </w:footnote>
  <w:footnote w:id="12">
    <w:p w:rsidR="00676917" w:rsidRPr="00216FC4" w:rsidRDefault="00676917" w:rsidP="007B5D25">
      <w:pPr>
        <w:pStyle w:val="af2"/>
        <w:jc w:val="both"/>
      </w:pPr>
      <w:r w:rsidRPr="00216FC4">
        <w:rPr>
          <w:rStyle w:val="af4"/>
          <w:rFonts w:ascii="Times New Roman" w:hAnsi="Times New Roman" w:cs="Times New Roman"/>
          <w:sz w:val="24"/>
          <w:szCs w:val="24"/>
        </w:rPr>
        <w:footnoteRef/>
      </w:r>
      <w:r w:rsidRPr="00216FC4">
        <w:rPr>
          <w:rFonts w:ascii="Times New Roman" w:hAnsi="Times New Roman" w:cs="Times New Roman"/>
          <w:sz w:val="24"/>
          <w:szCs w:val="24"/>
        </w:rPr>
        <w:t xml:space="preserve"> </w:t>
      </w:r>
      <w:r w:rsidRPr="00216FC4">
        <w:rPr>
          <w:rFonts w:ascii="Times New Roman" w:hAnsi="Times New Roman" w:cs="Times New Roman"/>
          <w:bCs/>
          <w:sz w:val="24"/>
          <w:szCs w:val="24"/>
        </w:rPr>
        <w:t>Источник:</w:t>
      </w:r>
      <w:r w:rsidRPr="00216FC4">
        <w:rPr>
          <w:rFonts w:ascii="Times New Roman" w:hAnsi="Times New Roman" w:cs="Times New Roman"/>
          <w:sz w:val="24"/>
          <w:szCs w:val="24"/>
        </w:rPr>
        <w:t xml:space="preserve"> интернет-ресурс </w:t>
      </w:r>
      <w:r w:rsidRPr="00216FC4">
        <w:rPr>
          <w:rFonts w:ascii="Times New Roman" w:hAnsi="Times New Roman" w:cs="Times New Roman"/>
          <w:bCs/>
          <w:sz w:val="24"/>
          <w:szCs w:val="24"/>
        </w:rPr>
        <w:t>Китайской Инженерной Академии (</w:t>
      </w:r>
      <w:r w:rsidRPr="00216FC4">
        <w:rPr>
          <w:rFonts w:ascii="Times New Roman" w:hAnsi="Times New Roman" w:cs="Times New Roman"/>
          <w:sz w:val="24"/>
          <w:szCs w:val="24"/>
          <w:shd w:val="clear" w:color="auto" w:fill="FFFFFF"/>
          <w:lang w:val="en-US"/>
        </w:rPr>
        <w:t>Chinese</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Academy</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of</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Engineering</w:t>
      </w:r>
      <w:r w:rsidRPr="00216FC4">
        <w:rPr>
          <w:rFonts w:ascii="Times New Roman" w:hAnsi="Times New Roman" w:cs="Times New Roman"/>
          <w:sz w:val="24"/>
          <w:szCs w:val="24"/>
          <w:shd w:val="clear" w:color="auto" w:fill="FFFFFF"/>
        </w:rPr>
        <w:t>) –</w:t>
      </w:r>
      <w:r w:rsidRPr="00216FC4">
        <w:rPr>
          <w:rFonts w:ascii="Times New Roman" w:hAnsi="Times New Roman" w:cs="Times New Roman"/>
          <w:bCs/>
          <w:sz w:val="24"/>
          <w:szCs w:val="24"/>
        </w:rPr>
        <w:t xml:space="preserve"> основной идеолог «</w:t>
      </w:r>
      <w:r w:rsidRPr="00216FC4">
        <w:rPr>
          <w:rFonts w:ascii="Times New Roman" w:hAnsi="Times New Roman" w:cs="Times New Roman"/>
          <w:bCs/>
          <w:sz w:val="24"/>
          <w:szCs w:val="24"/>
          <w:lang w:val="en-US"/>
        </w:rPr>
        <w:t>China</w:t>
      </w:r>
      <w:r w:rsidRPr="00216FC4">
        <w:rPr>
          <w:rFonts w:ascii="Times New Roman" w:hAnsi="Times New Roman" w:cs="Times New Roman"/>
          <w:bCs/>
          <w:sz w:val="24"/>
          <w:szCs w:val="24"/>
        </w:rPr>
        <w:t xml:space="preserve"> </w:t>
      </w:r>
      <w:r w:rsidRPr="00216FC4">
        <w:rPr>
          <w:rFonts w:ascii="Times New Roman" w:hAnsi="Times New Roman" w:cs="Times New Roman"/>
          <w:bCs/>
          <w:sz w:val="24"/>
          <w:szCs w:val="24"/>
          <w:lang w:val="en-US"/>
        </w:rPr>
        <w:t>Manufacturing</w:t>
      </w:r>
      <w:r w:rsidRPr="00216FC4">
        <w:rPr>
          <w:rFonts w:ascii="Times New Roman" w:hAnsi="Times New Roman" w:cs="Times New Roman"/>
          <w:bCs/>
          <w:sz w:val="24"/>
          <w:szCs w:val="24"/>
        </w:rPr>
        <w:t xml:space="preserve"> 2025») </w:t>
      </w:r>
      <w:hyperlink r:id="rId5" w:history="1">
        <w:r w:rsidRPr="00216FC4">
          <w:rPr>
            <w:rStyle w:val="af7"/>
            <w:rFonts w:ascii="Times New Roman" w:hAnsi="Times New Roman" w:cs="Times New Roman"/>
            <w:color w:val="auto"/>
            <w:sz w:val="24"/>
            <w:szCs w:val="24"/>
            <w:u w:val="none"/>
            <w:lang w:val="en-US"/>
          </w:rPr>
          <w:t>http</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en</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cae</w:t>
        </w:r>
        <w:r w:rsidRPr="00216FC4">
          <w:rPr>
            <w:rStyle w:val="af7"/>
            <w:rFonts w:ascii="Times New Roman" w:hAnsi="Times New Roman" w:cs="Times New Roman"/>
            <w:color w:val="auto"/>
            <w:sz w:val="24"/>
            <w:szCs w:val="24"/>
            <w:u w:val="none"/>
          </w:rPr>
          <w:t>.</w:t>
        </w:r>
        <w:r w:rsidRPr="00216FC4">
          <w:rPr>
            <w:rStyle w:val="af7"/>
            <w:rFonts w:ascii="Times New Roman" w:hAnsi="Times New Roman" w:cs="Times New Roman"/>
            <w:color w:val="auto"/>
            <w:sz w:val="24"/>
            <w:szCs w:val="24"/>
            <w:u w:val="none"/>
            <w:lang w:val="en-US"/>
          </w:rPr>
          <w:t>cn</w:t>
        </w:r>
      </w:hyperlink>
      <w:r>
        <w:rPr>
          <w:rStyle w:val="af7"/>
          <w:rFonts w:ascii="Times New Roman" w:hAnsi="Times New Roman" w:cs="Times New Roman"/>
          <w:color w:val="auto"/>
          <w:sz w:val="24"/>
          <w:szCs w:val="24"/>
          <w:u w:val="none"/>
        </w:rPr>
        <w:t>.</w:t>
      </w:r>
    </w:p>
  </w:footnote>
  <w:footnote w:id="13">
    <w:p w:rsidR="00676917" w:rsidRPr="00552C68" w:rsidRDefault="00676917" w:rsidP="00F57CDF">
      <w:pPr>
        <w:jc w:val="both"/>
      </w:pPr>
      <w:r w:rsidRPr="00552C68">
        <w:rPr>
          <w:rStyle w:val="af4"/>
        </w:rPr>
        <w:footnoteRef/>
      </w:r>
      <w:r w:rsidRPr="00552C68">
        <w:t xml:space="preserve"> По расчету АО «КИРИ» на основе данных Комитета статистики Министерства национальной экономики Республики Казахстан и ОЭСР </w:t>
      </w:r>
      <w:hyperlink r:id="rId6" w:history="1">
        <w:r w:rsidRPr="00552C68">
          <w:rPr>
            <w:rStyle w:val="af7"/>
            <w:color w:val="000000" w:themeColor="text1"/>
            <w:u w:val="none"/>
          </w:rPr>
          <w:t>http://stats.oecd.org</w:t>
        </w:r>
      </w:hyperlink>
      <w:r>
        <w:rPr>
          <w:rStyle w:val="af7"/>
          <w:color w:val="000000" w:themeColor="text1"/>
          <w:u w:val="none"/>
        </w:rPr>
        <w:t>.</w:t>
      </w:r>
    </w:p>
    <w:p w:rsidR="00676917" w:rsidRPr="00DA7631" w:rsidRDefault="00676917" w:rsidP="007B5D25">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39933"/>
      <w:docPartObj>
        <w:docPartGallery w:val="Page Numbers (Top of Page)"/>
        <w:docPartUnique/>
      </w:docPartObj>
    </w:sdtPr>
    <w:sdtEndPr>
      <w:rPr>
        <w:rFonts w:ascii="Times New Roman" w:hAnsi="Times New Roman" w:cs="Times New Roman"/>
      </w:rPr>
    </w:sdtEndPr>
    <w:sdtContent>
      <w:p w:rsidR="00676917" w:rsidRPr="000028F6" w:rsidRDefault="00676917">
        <w:pPr>
          <w:pStyle w:val="a8"/>
          <w:jc w:val="center"/>
          <w:rPr>
            <w:rFonts w:ascii="Times New Roman" w:hAnsi="Times New Roman" w:cs="Times New Roman"/>
          </w:rPr>
        </w:pPr>
        <w:r w:rsidRPr="000028F6">
          <w:rPr>
            <w:rFonts w:ascii="Times New Roman" w:hAnsi="Times New Roman" w:cs="Times New Roman"/>
          </w:rPr>
          <w:fldChar w:fldCharType="begin"/>
        </w:r>
        <w:r w:rsidRPr="000028F6">
          <w:rPr>
            <w:rFonts w:ascii="Times New Roman" w:hAnsi="Times New Roman" w:cs="Times New Roman"/>
          </w:rPr>
          <w:instrText>PAGE   \* MERGEFORMAT</w:instrText>
        </w:r>
        <w:r w:rsidRPr="000028F6">
          <w:rPr>
            <w:rFonts w:ascii="Times New Roman" w:hAnsi="Times New Roman" w:cs="Times New Roman"/>
          </w:rPr>
          <w:fldChar w:fldCharType="separate"/>
        </w:r>
        <w:r w:rsidR="00D84CDE">
          <w:rPr>
            <w:rFonts w:ascii="Times New Roman" w:hAnsi="Times New Roman" w:cs="Times New Roman"/>
            <w:noProof/>
          </w:rPr>
          <w:t>2</w:t>
        </w:r>
        <w:r w:rsidRPr="000028F6">
          <w:rPr>
            <w:rFonts w:ascii="Times New Roman" w:hAnsi="Times New Roman" w:cs="Times New Roman"/>
          </w:rPr>
          <w:fldChar w:fldCharType="end"/>
        </w:r>
      </w:p>
    </w:sdtContent>
  </w:sdt>
  <w:p w:rsidR="00676917" w:rsidRPr="00AC2BC2" w:rsidRDefault="00676917" w:rsidP="00E41422">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424"/>
    <w:multiLevelType w:val="hybridMultilevel"/>
    <w:tmpl w:val="D938FA6A"/>
    <w:lvl w:ilvl="0" w:tplc="349A798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B00F19"/>
    <w:multiLevelType w:val="hybridMultilevel"/>
    <w:tmpl w:val="E506CDD2"/>
    <w:lvl w:ilvl="0" w:tplc="554A7AE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A5DDF"/>
    <w:multiLevelType w:val="hybridMultilevel"/>
    <w:tmpl w:val="5A2A8C5C"/>
    <w:lvl w:ilvl="0" w:tplc="37DA027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51BDA"/>
    <w:multiLevelType w:val="hybridMultilevel"/>
    <w:tmpl w:val="ED3258A4"/>
    <w:lvl w:ilvl="0" w:tplc="1CF40A06">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774EDA"/>
    <w:multiLevelType w:val="multilevel"/>
    <w:tmpl w:val="B900C52A"/>
    <w:lvl w:ilvl="0">
      <w:start w:val="1"/>
      <w:numFmt w:val="decimal"/>
      <w:lvlText w:val="%1."/>
      <w:lvlJc w:val="left"/>
      <w:pPr>
        <w:ind w:left="720" w:firstLine="1080"/>
      </w:pPr>
      <w:rPr>
        <w:sz w:val="28"/>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131D0359"/>
    <w:multiLevelType w:val="hybridMultilevel"/>
    <w:tmpl w:val="46FE019E"/>
    <w:lvl w:ilvl="0" w:tplc="A8FEA25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D7749"/>
    <w:multiLevelType w:val="hybridMultilevel"/>
    <w:tmpl w:val="206AE9A8"/>
    <w:lvl w:ilvl="0" w:tplc="0A0841AA">
      <w:start w:val="1"/>
      <w:numFmt w:val="decimal"/>
      <w:lvlText w:val="%1)"/>
      <w:lvlJc w:val="left"/>
      <w:pPr>
        <w:ind w:left="1410" w:hanging="360"/>
      </w:pPr>
      <w:rPr>
        <w:rFont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15:restartNumberingAfterBreak="0">
    <w:nsid w:val="15267F49"/>
    <w:multiLevelType w:val="hybridMultilevel"/>
    <w:tmpl w:val="8264BC5C"/>
    <w:lvl w:ilvl="0" w:tplc="7564F2B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9A61F5"/>
    <w:multiLevelType w:val="hybridMultilevel"/>
    <w:tmpl w:val="45A670CA"/>
    <w:lvl w:ilvl="0" w:tplc="60A6383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EB7665"/>
    <w:multiLevelType w:val="hybridMultilevel"/>
    <w:tmpl w:val="AD307828"/>
    <w:lvl w:ilvl="0" w:tplc="A24A8ACC">
      <w:start w:val="1"/>
      <w:numFmt w:val="decimal"/>
      <w:lvlText w:val="%1."/>
      <w:lvlJc w:val="left"/>
      <w:pPr>
        <w:ind w:left="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76102"/>
    <w:multiLevelType w:val="hybridMultilevel"/>
    <w:tmpl w:val="97E0D566"/>
    <w:lvl w:ilvl="0" w:tplc="E70C7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BAA76C8"/>
    <w:multiLevelType w:val="hybridMultilevel"/>
    <w:tmpl w:val="303E319C"/>
    <w:lvl w:ilvl="0" w:tplc="D3760A1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8D1876"/>
    <w:multiLevelType w:val="hybridMultilevel"/>
    <w:tmpl w:val="39AA9D4A"/>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3C57B4"/>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21197FA8"/>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15:restartNumberingAfterBreak="0">
    <w:nsid w:val="2299719F"/>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4FB60F3"/>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7FF2572"/>
    <w:multiLevelType w:val="hybridMultilevel"/>
    <w:tmpl w:val="0F72D12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F758F0"/>
    <w:multiLevelType w:val="multilevel"/>
    <w:tmpl w:val="0ED67642"/>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2B633361"/>
    <w:multiLevelType w:val="hybridMultilevel"/>
    <w:tmpl w:val="3736790C"/>
    <w:lvl w:ilvl="0" w:tplc="F0D4A90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2CB84557"/>
    <w:multiLevelType w:val="hybridMultilevel"/>
    <w:tmpl w:val="A9128F0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CF73B35"/>
    <w:multiLevelType w:val="hybridMultilevel"/>
    <w:tmpl w:val="7F3EDA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461331"/>
    <w:multiLevelType w:val="hybridMultilevel"/>
    <w:tmpl w:val="85CA0860"/>
    <w:lvl w:ilvl="0" w:tplc="AC76C39A">
      <w:start w:val="1"/>
      <w:numFmt w:val="decimal"/>
      <w:lvlText w:val="%1."/>
      <w:lvlJc w:val="left"/>
      <w:pPr>
        <w:ind w:left="1353" w:hanging="360"/>
      </w:pPr>
      <w:rPr>
        <w:rFonts w:ascii="Times New Roman" w:eastAsia="Times New Roman" w:hAnsi="Times New Roman" w:cs="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2DD50BBA"/>
    <w:multiLevelType w:val="hybridMultilevel"/>
    <w:tmpl w:val="0A0A6C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05504"/>
    <w:multiLevelType w:val="hybridMultilevel"/>
    <w:tmpl w:val="8902B4FE"/>
    <w:lvl w:ilvl="0" w:tplc="DB20129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836300"/>
    <w:multiLevelType w:val="hybridMultilevel"/>
    <w:tmpl w:val="E24AB3BC"/>
    <w:lvl w:ilvl="0" w:tplc="11A8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D536375"/>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635B63"/>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2F32DF3"/>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460472"/>
    <w:multiLevelType w:val="hybridMultilevel"/>
    <w:tmpl w:val="A5D6AF98"/>
    <w:lvl w:ilvl="0" w:tplc="E4FC2C90">
      <w:start w:val="1"/>
      <w:numFmt w:val="bullet"/>
      <w:lvlText w:val="-"/>
      <w:lvlJc w:val="left"/>
      <w:pPr>
        <w:ind w:left="1440" w:hanging="360"/>
      </w:pPr>
      <w:rPr>
        <w:rFonts w:ascii="Symbol" w:hAnsi="Symbol" w:hint="default"/>
      </w:rPr>
    </w:lvl>
    <w:lvl w:ilvl="1" w:tplc="0A0841A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6955E1"/>
    <w:multiLevelType w:val="hybridMultilevel"/>
    <w:tmpl w:val="72827024"/>
    <w:lvl w:ilvl="0" w:tplc="4B986E92">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C71559D"/>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D1E36B3"/>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9C4CB7"/>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52D16068"/>
    <w:multiLevelType w:val="hybridMultilevel"/>
    <w:tmpl w:val="A6406FA6"/>
    <w:lvl w:ilvl="0" w:tplc="554A7AE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70E96"/>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15:restartNumberingAfterBreak="0">
    <w:nsid w:val="58ED3BE0"/>
    <w:multiLevelType w:val="hybridMultilevel"/>
    <w:tmpl w:val="74E267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C2F4E84"/>
    <w:multiLevelType w:val="hybridMultilevel"/>
    <w:tmpl w:val="C76E6AA8"/>
    <w:lvl w:ilvl="0" w:tplc="0A0841AA">
      <w:start w:val="1"/>
      <w:numFmt w:val="decimal"/>
      <w:lvlText w:val="%1)"/>
      <w:lvlJc w:val="left"/>
      <w:pPr>
        <w:ind w:left="928" w:hanging="360"/>
      </w:pPr>
      <w:rPr>
        <w:rFonts w:hint="default"/>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38" w15:restartNumberingAfterBreak="0">
    <w:nsid w:val="5CE508C0"/>
    <w:multiLevelType w:val="hybridMultilevel"/>
    <w:tmpl w:val="C3AE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F364CF"/>
    <w:multiLevelType w:val="hybridMultilevel"/>
    <w:tmpl w:val="BA669294"/>
    <w:lvl w:ilvl="0" w:tplc="7066586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24770D"/>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C620A5"/>
    <w:multiLevelType w:val="hybridMultilevel"/>
    <w:tmpl w:val="2DE40BB8"/>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15:restartNumberingAfterBreak="0">
    <w:nsid w:val="672F4FC3"/>
    <w:multiLevelType w:val="hybridMultilevel"/>
    <w:tmpl w:val="0CD259EC"/>
    <w:lvl w:ilvl="0" w:tplc="D35614F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6A3E209F"/>
    <w:multiLevelType w:val="hybridMultilevel"/>
    <w:tmpl w:val="2A7EA142"/>
    <w:lvl w:ilvl="0" w:tplc="EF983A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BB75BA"/>
    <w:multiLevelType w:val="hybridMultilevel"/>
    <w:tmpl w:val="0900BE88"/>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DBC1B96"/>
    <w:multiLevelType w:val="hybridMultilevel"/>
    <w:tmpl w:val="A732B4D8"/>
    <w:lvl w:ilvl="0" w:tplc="DEC60DE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6F821530"/>
    <w:multiLevelType w:val="hybridMultilevel"/>
    <w:tmpl w:val="362EED28"/>
    <w:lvl w:ilvl="0" w:tplc="DEFE63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517388"/>
    <w:multiLevelType w:val="hybridMultilevel"/>
    <w:tmpl w:val="B0B6C26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15:restartNumberingAfterBreak="0">
    <w:nsid w:val="76D754D0"/>
    <w:multiLevelType w:val="hybridMultilevel"/>
    <w:tmpl w:val="CAFE1CDC"/>
    <w:lvl w:ilvl="0" w:tplc="89C6F97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D459E6"/>
    <w:multiLevelType w:val="hybridMultilevel"/>
    <w:tmpl w:val="4F1AF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EA37EB"/>
    <w:multiLevelType w:val="hybridMultilevel"/>
    <w:tmpl w:val="EB98D75C"/>
    <w:lvl w:ilvl="0" w:tplc="E10E5B94">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5"/>
  </w:num>
  <w:num w:numId="3">
    <w:abstractNumId w:val="18"/>
  </w:num>
  <w:num w:numId="4">
    <w:abstractNumId w:val="29"/>
  </w:num>
  <w:num w:numId="5">
    <w:abstractNumId w:val="3"/>
  </w:num>
  <w:num w:numId="6">
    <w:abstractNumId w:val="46"/>
  </w:num>
  <w:num w:numId="7">
    <w:abstractNumId w:val="40"/>
  </w:num>
  <w:num w:numId="8">
    <w:abstractNumId w:val="16"/>
  </w:num>
  <w:num w:numId="9">
    <w:abstractNumId w:val="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1"/>
  </w:num>
  <w:num w:numId="13">
    <w:abstractNumId w:val="2"/>
  </w:num>
  <w:num w:numId="14">
    <w:abstractNumId w:val="20"/>
  </w:num>
  <w:num w:numId="15">
    <w:abstractNumId w:val="12"/>
  </w:num>
  <w:num w:numId="16">
    <w:abstractNumId w:val="44"/>
  </w:num>
  <w:num w:numId="17">
    <w:abstractNumId w:val="14"/>
  </w:num>
  <w:num w:numId="18">
    <w:abstractNumId w:val="33"/>
  </w:num>
  <w:num w:numId="19">
    <w:abstractNumId w:val="4"/>
  </w:num>
  <w:num w:numId="20">
    <w:abstractNumId w:val="17"/>
  </w:num>
  <w:num w:numId="21">
    <w:abstractNumId w:val="21"/>
  </w:num>
  <w:num w:numId="22">
    <w:abstractNumId w:val="23"/>
  </w:num>
  <w:num w:numId="23">
    <w:abstractNumId w:val="36"/>
  </w:num>
  <w:num w:numId="24">
    <w:abstractNumId w:val="32"/>
  </w:num>
  <w:num w:numId="25">
    <w:abstractNumId w:val="37"/>
  </w:num>
  <w:num w:numId="26">
    <w:abstractNumId w:val="6"/>
  </w:num>
  <w:num w:numId="27">
    <w:abstractNumId w:val="24"/>
  </w:num>
  <w:num w:numId="28">
    <w:abstractNumId w:val="34"/>
  </w:num>
  <w:num w:numId="29">
    <w:abstractNumId w:val="1"/>
  </w:num>
  <w:num w:numId="30">
    <w:abstractNumId w:val="48"/>
  </w:num>
  <w:num w:numId="31">
    <w:abstractNumId w:val="8"/>
  </w:num>
  <w:num w:numId="32">
    <w:abstractNumId w:val="5"/>
  </w:num>
  <w:num w:numId="33">
    <w:abstractNumId w:val="30"/>
  </w:num>
  <w:num w:numId="34">
    <w:abstractNumId w:val="27"/>
  </w:num>
  <w:num w:numId="35">
    <w:abstractNumId w:val="11"/>
  </w:num>
  <w:num w:numId="36">
    <w:abstractNumId w:val="0"/>
  </w:num>
  <w:num w:numId="37">
    <w:abstractNumId w:val="10"/>
  </w:num>
  <w:num w:numId="38">
    <w:abstractNumId w:val="25"/>
  </w:num>
  <w:num w:numId="39">
    <w:abstractNumId w:val="45"/>
  </w:num>
  <w:num w:numId="40">
    <w:abstractNumId w:val="38"/>
  </w:num>
  <w:num w:numId="41">
    <w:abstractNumId w:val="19"/>
  </w:num>
  <w:num w:numId="42">
    <w:abstractNumId w:val="22"/>
  </w:num>
  <w:num w:numId="43">
    <w:abstractNumId w:val="49"/>
  </w:num>
  <w:num w:numId="44">
    <w:abstractNumId w:val="50"/>
  </w:num>
  <w:num w:numId="45">
    <w:abstractNumId w:val="43"/>
  </w:num>
  <w:num w:numId="46">
    <w:abstractNumId w:val="9"/>
  </w:num>
  <w:num w:numId="47">
    <w:abstractNumId w:val="28"/>
  </w:num>
  <w:num w:numId="48">
    <w:abstractNumId w:val="31"/>
  </w:num>
  <w:num w:numId="49">
    <w:abstractNumId w:val="13"/>
  </w:num>
  <w:num w:numId="50">
    <w:abstractNumId w:val="26"/>
  </w:num>
  <w:num w:numId="51">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A7"/>
    <w:rsid w:val="000028F6"/>
    <w:rsid w:val="00005D5B"/>
    <w:rsid w:val="00012B44"/>
    <w:rsid w:val="000243A1"/>
    <w:rsid w:val="000272E7"/>
    <w:rsid w:val="00027CFF"/>
    <w:rsid w:val="00041078"/>
    <w:rsid w:val="000547BF"/>
    <w:rsid w:val="00072507"/>
    <w:rsid w:val="00074E39"/>
    <w:rsid w:val="000807A1"/>
    <w:rsid w:val="00082FD9"/>
    <w:rsid w:val="00091771"/>
    <w:rsid w:val="000A67C3"/>
    <w:rsid w:val="000B57FC"/>
    <w:rsid w:val="000C383C"/>
    <w:rsid w:val="000D375F"/>
    <w:rsid w:val="000D3D24"/>
    <w:rsid w:val="000D51D6"/>
    <w:rsid w:val="000E6121"/>
    <w:rsid w:val="00107633"/>
    <w:rsid w:val="0011400A"/>
    <w:rsid w:val="00120CF5"/>
    <w:rsid w:val="00184123"/>
    <w:rsid w:val="0018483E"/>
    <w:rsid w:val="00195329"/>
    <w:rsid w:val="00195F3A"/>
    <w:rsid w:val="001A3808"/>
    <w:rsid w:val="001A6118"/>
    <w:rsid w:val="001C0393"/>
    <w:rsid w:val="001C6DA1"/>
    <w:rsid w:val="001F539D"/>
    <w:rsid w:val="002162DE"/>
    <w:rsid w:val="00216FC4"/>
    <w:rsid w:val="0023644A"/>
    <w:rsid w:val="00236D14"/>
    <w:rsid w:val="0024407B"/>
    <w:rsid w:val="002529D9"/>
    <w:rsid w:val="00265937"/>
    <w:rsid w:val="002B5AB2"/>
    <w:rsid w:val="002B6753"/>
    <w:rsid w:val="002B6F98"/>
    <w:rsid w:val="002B7E15"/>
    <w:rsid w:val="002D1421"/>
    <w:rsid w:val="002D19C9"/>
    <w:rsid w:val="002D1FA1"/>
    <w:rsid w:val="002E1A2E"/>
    <w:rsid w:val="002F38A8"/>
    <w:rsid w:val="0030410E"/>
    <w:rsid w:val="00317581"/>
    <w:rsid w:val="00320809"/>
    <w:rsid w:val="003303C9"/>
    <w:rsid w:val="00332747"/>
    <w:rsid w:val="003374B8"/>
    <w:rsid w:val="00341068"/>
    <w:rsid w:val="0034327F"/>
    <w:rsid w:val="00371927"/>
    <w:rsid w:val="003816F7"/>
    <w:rsid w:val="003835E1"/>
    <w:rsid w:val="00396D87"/>
    <w:rsid w:val="003A17C7"/>
    <w:rsid w:val="003A21C2"/>
    <w:rsid w:val="003A2E40"/>
    <w:rsid w:val="003D5772"/>
    <w:rsid w:val="003D6DF3"/>
    <w:rsid w:val="003E4D66"/>
    <w:rsid w:val="00406968"/>
    <w:rsid w:val="00434301"/>
    <w:rsid w:val="00436443"/>
    <w:rsid w:val="004424CB"/>
    <w:rsid w:val="00455C6B"/>
    <w:rsid w:val="00455E9F"/>
    <w:rsid w:val="004560FE"/>
    <w:rsid w:val="00456FFD"/>
    <w:rsid w:val="0047099D"/>
    <w:rsid w:val="00471BEC"/>
    <w:rsid w:val="00484245"/>
    <w:rsid w:val="004929F3"/>
    <w:rsid w:val="00497DBE"/>
    <w:rsid w:val="004C00E1"/>
    <w:rsid w:val="004C3B83"/>
    <w:rsid w:val="004C7BCF"/>
    <w:rsid w:val="004E48AB"/>
    <w:rsid w:val="004E674C"/>
    <w:rsid w:val="004F07C2"/>
    <w:rsid w:val="004F1D7F"/>
    <w:rsid w:val="004F6196"/>
    <w:rsid w:val="005162FF"/>
    <w:rsid w:val="005302AD"/>
    <w:rsid w:val="0053176D"/>
    <w:rsid w:val="005407FE"/>
    <w:rsid w:val="00543D70"/>
    <w:rsid w:val="00550C4B"/>
    <w:rsid w:val="00552C68"/>
    <w:rsid w:val="005C2FE0"/>
    <w:rsid w:val="005C33BD"/>
    <w:rsid w:val="005C38D3"/>
    <w:rsid w:val="005D7BB7"/>
    <w:rsid w:val="005F0011"/>
    <w:rsid w:val="005F6377"/>
    <w:rsid w:val="0060758C"/>
    <w:rsid w:val="00622CF9"/>
    <w:rsid w:val="00627AA6"/>
    <w:rsid w:val="00660802"/>
    <w:rsid w:val="00661504"/>
    <w:rsid w:val="006676AF"/>
    <w:rsid w:val="00676917"/>
    <w:rsid w:val="00685664"/>
    <w:rsid w:val="00685D45"/>
    <w:rsid w:val="00686299"/>
    <w:rsid w:val="006868D6"/>
    <w:rsid w:val="00691C02"/>
    <w:rsid w:val="00694596"/>
    <w:rsid w:val="006A0735"/>
    <w:rsid w:val="006A67D7"/>
    <w:rsid w:val="006C47B5"/>
    <w:rsid w:val="006D2033"/>
    <w:rsid w:val="006D4944"/>
    <w:rsid w:val="006D5BCD"/>
    <w:rsid w:val="006F0209"/>
    <w:rsid w:val="006F3A0D"/>
    <w:rsid w:val="007003DB"/>
    <w:rsid w:val="0070383A"/>
    <w:rsid w:val="00724700"/>
    <w:rsid w:val="007263FC"/>
    <w:rsid w:val="007375CC"/>
    <w:rsid w:val="00744397"/>
    <w:rsid w:val="00760268"/>
    <w:rsid w:val="0078054B"/>
    <w:rsid w:val="007932DE"/>
    <w:rsid w:val="007B5D25"/>
    <w:rsid w:val="007D3A8C"/>
    <w:rsid w:val="007D4C45"/>
    <w:rsid w:val="007E0106"/>
    <w:rsid w:val="007F29AF"/>
    <w:rsid w:val="00816F09"/>
    <w:rsid w:val="00817B04"/>
    <w:rsid w:val="008245BF"/>
    <w:rsid w:val="00825ACD"/>
    <w:rsid w:val="008459AC"/>
    <w:rsid w:val="00853364"/>
    <w:rsid w:val="00870531"/>
    <w:rsid w:val="00870A08"/>
    <w:rsid w:val="0088360A"/>
    <w:rsid w:val="00893AFD"/>
    <w:rsid w:val="0089460D"/>
    <w:rsid w:val="008979CB"/>
    <w:rsid w:val="00897B7C"/>
    <w:rsid w:val="008A285E"/>
    <w:rsid w:val="008C4EB9"/>
    <w:rsid w:val="008C575F"/>
    <w:rsid w:val="008E3818"/>
    <w:rsid w:val="008F1744"/>
    <w:rsid w:val="008F199B"/>
    <w:rsid w:val="009314C4"/>
    <w:rsid w:val="00933816"/>
    <w:rsid w:val="00950833"/>
    <w:rsid w:val="0096323C"/>
    <w:rsid w:val="009A3BD3"/>
    <w:rsid w:val="009C3056"/>
    <w:rsid w:val="009C3275"/>
    <w:rsid w:val="009C54E4"/>
    <w:rsid w:val="009D1DBB"/>
    <w:rsid w:val="009D47F3"/>
    <w:rsid w:val="009F2358"/>
    <w:rsid w:val="009F7333"/>
    <w:rsid w:val="00A03121"/>
    <w:rsid w:val="00A12072"/>
    <w:rsid w:val="00A121B7"/>
    <w:rsid w:val="00A262EE"/>
    <w:rsid w:val="00A30036"/>
    <w:rsid w:val="00A320C7"/>
    <w:rsid w:val="00A41744"/>
    <w:rsid w:val="00A428A5"/>
    <w:rsid w:val="00A62D37"/>
    <w:rsid w:val="00A83B23"/>
    <w:rsid w:val="00A857F2"/>
    <w:rsid w:val="00A9552A"/>
    <w:rsid w:val="00AA0708"/>
    <w:rsid w:val="00AC2BC2"/>
    <w:rsid w:val="00AC5DA3"/>
    <w:rsid w:val="00AD741D"/>
    <w:rsid w:val="00AD7621"/>
    <w:rsid w:val="00AE09B9"/>
    <w:rsid w:val="00B01EA1"/>
    <w:rsid w:val="00B03C07"/>
    <w:rsid w:val="00B468B1"/>
    <w:rsid w:val="00B82425"/>
    <w:rsid w:val="00B919F7"/>
    <w:rsid w:val="00B92469"/>
    <w:rsid w:val="00BA0498"/>
    <w:rsid w:val="00BA0C05"/>
    <w:rsid w:val="00BA4FB9"/>
    <w:rsid w:val="00BC1AF7"/>
    <w:rsid w:val="00C07563"/>
    <w:rsid w:val="00C25AEC"/>
    <w:rsid w:val="00C43AD7"/>
    <w:rsid w:val="00C5264D"/>
    <w:rsid w:val="00C55919"/>
    <w:rsid w:val="00C7340A"/>
    <w:rsid w:val="00C738C7"/>
    <w:rsid w:val="00C803D6"/>
    <w:rsid w:val="00CB1A1B"/>
    <w:rsid w:val="00CE4D39"/>
    <w:rsid w:val="00CF46D7"/>
    <w:rsid w:val="00D0392C"/>
    <w:rsid w:val="00D2294C"/>
    <w:rsid w:val="00D26B86"/>
    <w:rsid w:val="00D56301"/>
    <w:rsid w:val="00D64294"/>
    <w:rsid w:val="00D72E44"/>
    <w:rsid w:val="00D84CDE"/>
    <w:rsid w:val="00D92954"/>
    <w:rsid w:val="00D93BEA"/>
    <w:rsid w:val="00D96BEA"/>
    <w:rsid w:val="00DB1979"/>
    <w:rsid w:val="00DB54E7"/>
    <w:rsid w:val="00DC49D4"/>
    <w:rsid w:val="00DD0DEC"/>
    <w:rsid w:val="00DE79AE"/>
    <w:rsid w:val="00DF29E8"/>
    <w:rsid w:val="00DF49E6"/>
    <w:rsid w:val="00DF4A38"/>
    <w:rsid w:val="00DF7B22"/>
    <w:rsid w:val="00E02BEE"/>
    <w:rsid w:val="00E20A33"/>
    <w:rsid w:val="00E23A80"/>
    <w:rsid w:val="00E242AD"/>
    <w:rsid w:val="00E34A19"/>
    <w:rsid w:val="00E356EE"/>
    <w:rsid w:val="00E41422"/>
    <w:rsid w:val="00E52903"/>
    <w:rsid w:val="00E5553B"/>
    <w:rsid w:val="00E80F94"/>
    <w:rsid w:val="00E9653B"/>
    <w:rsid w:val="00ED7EB4"/>
    <w:rsid w:val="00EE3A3F"/>
    <w:rsid w:val="00EF4F17"/>
    <w:rsid w:val="00F272D1"/>
    <w:rsid w:val="00F3356D"/>
    <w:rsid w:val="00F43A24"/>
    <w:rsid w:val="00F45FF2"/>
    <w:rsid w:val="00F57CDF"/>
    <w:rsid w:val="00F8487A"/>
    <w:rsid w:val="00F92E57"/>
    <w:rsid w:val="00F94FA7"/>
    <w:rsid w:val="00FA251E"/>
    <w:rsid w:val="00FB584D"/>
    <w:rsid w:val="00FB7549"/>
    <w:rsid w:val="00FC2EDE"/>
    <w:rsid w:val="00FD3558"/>
    <w:rsid w:val="00FE4295"/>
    <w:rsid w:val="00FE6FF4"/>
    <w:rsid w:val="00FF1B70"/>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7E282"/>
  <w15:docId w15:val="{FB1C5125-85F0-4923-9AC4-AED2D06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FA7"/>
    <w:pPr>
      <w:spacing w:after="0" w:line="240" w:lineRule="auto"/>
    </w:pPr>
    <w:rPr>
      <w:rFonts w:eastAsia="Batang" w:cs="Times New Roman"/>
      <w:sz w:val="24"/>
      <w:szCs w:val="24"/>
      <w:lang w:eastAsia="ko-KR"/>
    </w:rPr>
  </w:style>
  <w:style w:type="paragraph" w:styleId="1">
    <w:name w:val="heading 1"/>
    <w:basedOn w:val="a"/>
    <w:next w:val="a"/>
    <w:link w:val="10"/>
    <w:uiPriority w:val="9"/>
    <w:qFormat/>
    <w:rsid w:val="007B5D2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11"/>
    <w:next w:val="11"/>
    <w:link w:val="30"/>
    <w:rsid w:val="007B5D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D25"/>
    <w:rPr>
      <w:rFonts w:asciiTheme="majorHAnsi" w:eastAsiaTheme="majorEastAsia" w:hAnsiTheme="majorHAnsi" w:cstheme="majorBidi"/>
      <w:b/>
      <w:bCs/>
      <w:color w:val="365F91" w:themeColor="accent1" w:themeShade="BF"/>
      <w:szCs w:val="28"/>
    </w:rPr>
  </w:style>
  <w:style w:type="paragraph" w:customStyle="1" w:styleId="11">
    <w:name w:val="Обычный1"/>
    <w:rsid w:val="007B5D25"/>
    <w:pPr>
      <w:spacing w:after="0"/>
    </w:pPr>
    <w:rPr>
      <w:rFonts w:ascii="Arial" w:eastAsia="Arial" w:hAnsi="Arial" w:cs="Arial"/>
      <w:color w:val="000000"/>
      <w:sz w:val="22"/>
      <w:lang w:eastAsia="ru-RU"/>
    </w:rPr>
  </w:style>
  <w:style w:type="character" w:customStyle="1" w:styleId="30">
    <w:name w:val="Заголовок 3 Знак"/>
    <w:basedOn w:val="a0"/>
    <w:link w:val="3"/>
    <w:rsid w:val="007B5D25"/>
    <w:rPr>
      <w:rFonts w:ascii="Arial" w:eastAsia="Arial" w:hAnsi="Arial" w:cs="Arial"/>
      <w:color w:val="434343"/>
      <w:szCs w:val="28"/>
      <w:lang w:eastAsia="ru-RU"/>
    </w:rPr>
  </w:style>
  <w:style w:type="paragraph" w:customStyle="1" w:styleId="a3">
    <w:name w:val="Знак"/>
    <w:basedOn w:val="a"/>
    <w:autoRedefine/>
    <w:rsid w:val="00F94FA7"/>
    <w:pPr>
      <w:spacing w:after="160" w:line="240" w:lineRule="exact"/>
    </w:pPr>
    <w:rPr>
      <w:rFonts w:eastAsia="SimSun"/>
      <w:b/>
      <w:sz w:val="28"/>
      <w:lang w:val="en-US" w:eastAsia="en-US"/>
    </w:rPr>
  </w:style>
  <w:style w:type="paragraph" w:styleId="a4">
    <w:name w:val="No Spacing"/>
    <w:link w:val="a5"/>
    <w:uiPriority w:val="1"/>
    <w:qFormat/>
    <w:rsid w:val="009314C4"/>
    <w:pPr>
      <w:spacing w:after="0" w:line="240" w:lineRule="auto"/>
    </w:pPr>
    <w:rPr>
      <w:rFonts w:ascii="Calibri" w:eastAsia="Calibri" w:hAnsi="Calibri" w:cs="Times New Roman"/>
      <w:sz w:val="22"/>
    </w:rPr>
  </w:style>
  <w:style w:type="character" w:customStyle="1" w:styleId="a5">
    <w:name w:val="Без интервала Знак"/>
    <w:link w:val="a4"/>
    <w:uiPriority w:val="1"/>
    <w:locked/>
    <w:rsid w:val="009314C4"/>
    <w:rPr>
      <w:rFonts w:ascii="Calibri" w:eastAsia="Calibri" w:hAnsi="Calibri" w:cs="Times New Roman"/>
      <w:sz w:val="22"/>
    </w:rPr>
  </w:style>
  <w:style w:type="paragraph" w:styleId="a6">
    <w:name w:val="List Paragraph"/>
    <w:aliases w:val="маркированный"/>
    <w:basedOn w:val="a"/>
    <w:link w:val="a7"/>
    <w:uiPriority w:val="34"/>
    <w:qFormat/>
    <w:rsid w:val="007B5D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маркированный Знак"/>
    <w:link w:val="a6"/>
    <w:uiPriority w:val="34"/>
    <w:locked/>
    <w:rsid w:val="007B5D25"/>
    <w:rPr>
      <w:rFonts w:asciiTheme="minorHAnsi" w:hAnsiTheme="minorHAnsi"/>
      <w:sz w:val="22"/>
    </w:rPr>
  </w:style>
  <w:style w:type="paragraph" w:styleId="a8">
    <w:name w:val="header"/>
    <w:basedOn w:val="a"/>
    <w:link w:val="a9"/>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B5D25"/>
    <w:rPr>
      <w:rFonts w:asciiTheme="minorHAnsi" w:hAnsiTheme="minorHAnsi"/>
      <w:sz w:val="22"/>
    </w:rPr>
  </w:style>
  <w:style w:type="paragraph" w:styleId="aa">
    <w:name w:val="footer"/>
    <w:basedOn w:val="a"/>
    <w:link w:val="ab"/>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B5D25"/>
    <w:rPr>
      <w:rFonts w:asciiTheme="minorHAnsi" w:hAnsiTheme="minorHAnsi"/>
      <w:sz w:val="22"/>
    </w:rPr>
  </w:style>
  <w:style w:type="character" w:customStyle="1" w:styleId="ac">
    <w:name w:val="Текст примечания Знак"/>
    <w:basedOn w:val="a0"/>
    <w:link w:val="ad"/>
    <w:uiPriority w:val="99"/>
    <w:semiHidden/>
    <w:rsid w:val="007B5D25"/>
    <w:rPr>
      <w:rFonts w:ascii="Arial" w:eastAsia="Arial" w:hAnsi="Arial" w:cs="Arial"/>
      <w:color w:val="000000"/>
      <w:sz w:val="20"/>
      <w:szCs w:val="20"/>
      <w:lang w:eastAsia="ru-RU"/>
    </w:rPr>
  </w:style>
  <w:style w:type="paragraph" w:styleId="ad">
    <w:name w:val="annotation text"/>
    <w:basedOn w:val="a"/>
    <w:link w:val="ac"/>
    <w:uiPriority w:val="99"/>
    <w:semiHidden/>
    <w:unhideWhenUsed/>
    <w:rsid w:val="007B5D25"/>
    <w:rPr>
      <w:rFonts w:ascii="Arial" w:eastAsia="Arial" w:hAnsi="Arial" w:cs="Arial"/>
      <w:color w:val="000000"/>
      <w:sz w:val="20"/>
      <w:szCs w:val="20"/>
      <w:lang w:eastAsia="ru-RU"/>
    </w:rPr>
  </w:style>
  <w:style w:type="character" w:customStyle="1" w:styleId="ae">
    <w:name w:val="Текст выноски Знак"/>
    <w:basedOn w:val="a0"/>
    <w:link w:val="af"/>
    <w:uiPriority w:val="99"/>
    <w:semiHidden/>
    <w:rsid w:val="007B5D25"/>
    <w:rPr>
      <w:rFonts w:ascii="Segoe UI" w:hAnsi="Segoe UI" w:cs="Segoe UI"/>
      <w:sz w:val="18"/>
      <w:szCs w:val="18"/>
    </w:rPr>
  </w:style>
  <w:style w:type="paragraph" w:styleId="af">
    <w:name w:val="Balloon Text"/>
    <w:basedOn w:val="a"/>
    <w:link w:val="ae"/>
    <w:uiPriority w:val="99"/>
    <w:semiHidden/>
    <w:unhideWhenUsed/>
    <w:rsid w:val="007B5D25"/>
    <w:rPr>
      <w:rFonts w:ascii="Segoe UI" w:eastAsiaTheme="minorHAnsi" w:hAnsi="Segoe UI" w:cs="Segoe UI"/>
      <w:sz w:val="18"/>
      <w:szCs w:val="18"/>
      <w:lang w:eastAsia="en-US"/>
    </w:rPr>
  </w:style>
  <w:style w:type="paragraph" w:styleId="af0">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f1"/>
    <w:uiPriority w:val="99"/>
    <w:unhideWhenUsed/>
    <w:qFormat/>
    <w:rsid w:val="007B5D25"/>
    <w:pPr>
      <w:spacing w:before="100" w:beforeAutospacing="1" w:after="100" w:afterAutospacing="1"/>
    </w:pPr>
    <w:rPr>
      <w:rFonts w:eastAsia="Times New Roman"/>
      <w:lang w:eastAsia="ru-RU"/>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0"/>
    <w:uiPriority w:val="99"/>
    <w:locked/>
    <w:rsid w:val="007B5D25"/>
    <w:rPr>
      <w:rFonts w:eastAsia="Times New Roman" w:cs="Times New Roman"/>
      <w:sz w:val="24"/>
      <w:szCs w:val="24"/>
      <w:lang w:eastAsia="ru-RU"/>
    </w:rPr>
  </w:style>
  <w:style w:type="paragraph" w:styleId="af2">
    <w:name w:val="footnote text"/>
    <w:basedOn w:val="a"/>
    <w:link w:val="af3"/>
    <w:uiPriority w:val="99"/>
    <w:semiHidden/>
    <w:unhideWhenUsed/>
    <w:rsid w:val="007B5D25"/>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B5D25"/>
    <w:rPr>
      <w:rFonts w:asciiTheme="minorHAnsi" w:hAnsiTheme="minorHAnsi"/>
      <w:sz w:val="20"/>
      <w:szCs w:val="20"/>
    </w:rPr>
  </w:style>
  <w:style w:type="character" w:styleId="af4">
    <w:name w:val="footnote reference"/>
    <w:basedOn w:val="a0"/>
    <w:uiPriority w:val="99"/>
    <w:semiHidden/>
    <w:unhideWhenUsed/>
    <w:rsid w:val="007B5D25"/>
    <w:rPr>
      <w:vertAlign w:val="superscript"/>
    </w:rPr>
  </w:style>
  <w:style w:type="character" w:styleId="af5">
    <w:name w:val="Emphasis"/>
    <w:basedOn w:val="a0"/>
    <w:uiPriority w:val="20"/>
    <w:qFormat/>
    <w:rsid w:val="007B5D25"/>
    <w:rPr>
      <w:i/>
      <w:iCs/>
    </w:rPr>
  </w:style>
  <w:style w:type="character" w:customStyle="1" w:styleId="apple-converted-space">
    <w:name w:val="apple-converted-space"/>
    <w:basedOn w:val="a0"/>
    <w:rsid w:val="007B5D25"/>
  </w:style>
  <w:style w:type="character" w:styleId="af6">
    <w:name w:val="Strong"/>
    <w:basedOn w:val="a0"/>
    <w:uiPriority w:val="22"/>
    <w:qFormat/>
    <w:rsid w:val="007B5D25"/>
    <w:rPr>
      <w:b/>
      <w:bCs/>
    </w:rPr>
  </w:style>
  <w:style w:type="character" w:customStyle="1" w:styleId="s0">
    <w:name w:val="s0"/>
    <w:rsid w:val="007B5D2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note">
    <w:name w:val="note"/>
    <w:basedOn w:val="a0"/>
    <w:rsid w:val="007B5D25"/>
  </w:style>
  <w:style w:type="character" w:styleId="af7">
    <w:name w:val="Hyperlink"/>
    <w:basedOn w:val="a0"/>
    <w:uiPriority w:val="99"/>
    <w:unhideWhenUsed/>
    <w:rsid w:val="007B5D25"/>
    <w:rPr>
      <w:color w:val="0000FF"/>
      <w:u w:val="single"/>
    </w:rPr>
  </w:style>
  <w:style w:type="character" w:customStyle="1" w:styleId="af8">
    <w:name w:val="Текст концевой сноски Знак"/>
    <w:basedOn w:val="a0"/>
    <w:link w:val="af9"/>
    <w:uiPriority w:val="99"/>
    <w:semiHidden/>
    <w:rsid w:val="007B5D25"/>
    <w:rPr>
      <w:rFonts w:asciiTheme="minorHAnsi" w:hAnsiTheme="minorHAnsi"/>
      <w:sz w:val="20"/>
      <w:szCs w:val="20"/>
    </w:rPr>
  </w:style>
  <w:style w:type="paragraph" w:styleId="af9">
    <w:name w:val="endnote text"/>
    <w:basedOn w:val="a"/>
    <w:link w:val="af8"/>
    <w:uiPriority w:val="99"/>
    <w:semiHidden/>
    <w:unhideWhenUsed/>
    <w:rsid w:val="007B5D25"/>
    <w:rPr>
      <w:rFonts w:asciiTheme="minorHAnsi" w:eastAsiaTheme="minorHAnsi" w:hAnsiTheme="minorHAnsi" w:cstheme="minorBidi"/>
      <w:sz w:val="20"/>
      <w:szCs w:val="20"/>
      <w:lang w:eastAsia="en-US"/>
    </w:rPr>
  </w:style>
  <w:style w:type="paragraph" w:customStyle="1" w:styleId="12">
    <w:name w:val="1"/>
    <w:basedOn w:val="a"/>
    <w:rsid w:val="007B5D25"/>
    <w:pPr>
      <w:spacing w:before="100" w:beforeAutospacing="1" w:after="100" w:afterAutospacing="1"/>
    </w:pPr>
    <w:rPr>
      <w:rFonts w:eastAsiaTheme="minorHAnsi"/>
      <w:lang w:eastAsia="ru-RU"/>
    </w:rPr>
  </w:style>
  <w:style w:type="table" w:styleId="afa">
    <w:name w:val="Table Grid"/>
    <w:basedOn w:val="a1"/>
    <w:uiPriority w:val="39"/>
    <w:rsid w:val="007B5D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dilet.zan.kz/rus/docs/U1400000874" TargetMode="External"/><Relationship Id="rId18" Type="http://schemas.openxmlformats.org/officeDocument/2006/relationships/hyperlink" Target="http://adilet.zan.kz/rus/docs/U1400000732" TargetMode="External"/><Relationship Id="rId3" Type="http://schemas.openxmlformats.org/officeDocument/2006/relationships/styles" Target="styles.xml"/><Relationship Id="rId21" Type="http://schemas.openxmlformats.org/officeDocument/2006/relationships/hyperlink" Target="http://10.61.43.123/rus/docs/P1400000728" TargetMode="External"/><Relationship Id="rId7" Type="http://schemas.openxmlformats.org/officeDocument/2006/relationships/endnotes" Target="endnotes.xml"/><Relationship Id="rId12" Type="http://schemas.openxmlformats.org/officeDocument/2006/relationships/hyperlink" Target="http://adilet.zan.kz/rus/docs/U1400000874" TargetMode="External"/><Relationship Id="rId17" Type="http://schemas.openxmlformats.org/officeDocument/2006/relationships/hyperlink" Target="http://adilet.zan.kz/rus/docs/K1400002014" TargetMode="External"/><Relationship Id="rId2" Type="http://schemas.openxmlformats.org/officeDocument/2006/relationships/numbering" Target="numbering.xml"/><Relationship Id="rId16" Type="http://schemas.openxmlformats.org/officeDocument/2006/relationships/hyperlink" Target="http://adilet.zan.kz/rus/docs/K1400002014" TargetMode="External"/><Relationship Id="rId20" Type="http://schemas.openxmlformats.org/officeDocument/2006/relationships/hyperlink" Target="http://adilet.zan.kz/rus/docs/U100000958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U1400000874" TargetMode="External"/><Relationship Id="rId5" Type="http://schemas.openxmlformats.org/officeDocument/2006/relationships/webSettings" Target="webSettings.xml"/><Relationship Id="rId15" Type="http://schemas.openxmlformats.org/officeDocument/2006/relationships/hyperlink" Target="http://adilet.zan.kz/rus/docs/U1400000874" TargetMode="External"/><Relationship Id="rId23" Type="http://schemas.openxmlformats.org/officeDocument/2006/relationships/theme" Target="theme/theme1.xml"/><Relationship Id="rId10" Type="http://schemas.openxmlformats.org/officeDocument/2006/relationships/hyperlink" Target="http://adilet.zan.kz/rus/docs/U1400000874" TargetMode="External"/><Relationship Id="rId19" Type="http://schemas.openxmlformats.org/officeDocument/2006/relationships/hyperlink" Target="http://adilet.zan.kz/rus/docs/K14000020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dilet.zan.kz/rus/docs/U140000087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1%84%D0%BE%D1%80%D0%BC%D0%B0%D1%86%D0%B8%D0%BE%D0%BD%D0%BD%D0%BE%D0%B5_%D0%B0%D0%B3%D0%B5%D0%BD%D1%82%D1%81%D1%82%D0%B2%D0%BE" TargetMode="External"/><Relationship Id="rId2" Type="http://schemas.openxmlformats.org/officeDocument/2006/relationships/hyperlink" Target="https://www.worldsteel.org" TargetMode="External"/><Relationship Id="rId1" Type="http://schemas.openxmlformats.org/officeDocument/2006/relationships/hyperlink" Target="http://www2.itif.org/2011-national-manufacturing-strategy.pdf" TargetMode="External"/><Relationship Id="rId6" Type="http://schemas.openxmlformats.org/officeDocument/2006/relationships/hyperlink" Target="http://stats.oecd.org/" TargetMode="External"/><Relationship Id="rId5" Type="http://schemas.openxmlformats.org/officeDocument/2006/relationships/hyperlink" Target="http://en.cae.cn" TargetMode="External"/><Relationship Id="rId4" Type="http://schemas.openxmlformats.org/officeDocument/2006/relationships/hyperlink" Target="http://www.kd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A027-33A1-42BA-8201-E1DB230D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19955</Words>
  <Characters>113750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Балгожина Анар Кабибулловна</dc:creator>
  <cp:lastModifiedBy>Мурсалимова Малика</cp:lastModifiedBy>
  <cp:revision>2</cp:revision>
  <cp:lastPrinted>2016-08-25T13:44:00Z</cp:lastPrinted>
  <dcterms:created xsi:type="dcterms:W3CDTF">2017-07-13T06:16:00Z</dcterms:created>
  <dcterms:modified xsi:type="dcterms:W3CDTF">2017-07-13T06:16:00Z</dcterms:modified>
</cp:coreProperties>
</file>